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浙江新闻奖副刊类参评作品推荐表</w:t>
      </w:r>
    </w:p>
    <w:tbl>
      <w:tblPr>
        <w:tblStyle w:val="3"/>
        <w:tblW w:w="993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2"/>
        <w:gridCol w:w="2772"/>
        <w:gridCol w:w="580"/>
        <w:gridCol w:w="1305"/>
        <w:gridCol w:w="44"/>
        <w:gridCol w:w="804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作品体裁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以WORD“字数统计”栏“字数”项为准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exact"/>
        </w:trPr>
        <w:tc>
          <w:tcPr>
            <w:tcW w:w="5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520" w:firstLineChars="9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2023年 月 日</w:t>
            </w:r>
          </w:p>
        </w:tc>
        <w:tc>
          <w:tcPr>
            <w:tcW w:w="4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1960" w:firstLineChars="7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2023年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</w:pPr>
      <w:r>
        <w:rPr>
          <w:rFonts w:hint="eastAsia" w:ascii="楷体" w:hAnsi="楷体" w:eastAsia="楷体"/>
          <w:sz w:val="24"/>
          <w:szCs w:val="24"/>
        </w:rPr>
        <w:t>（此表请附在参评作品材料首页）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70895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43801"/>
    <w:rsid w:val="36B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2023-02-14T07:28:00Z</dcterms:created>
  <dc:creator>wqf</dc:creator>
  <cp:lastModifiedBy>wqf</cp:lastModifiedBy>
  <dcterms:modified xsi:type="dcterms:W3CDTF">2023-02-14T07:30:09Z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87595969BA0745078AE5BF320E8FED21</vt:lpwstr>
  </property>
</Properties>
</file>