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ascii="楷体" w:hAnsi="楷体" w:eastAsia="楷体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：</w:t>
      </w:r>
    </w:p>
    <w:p>
      <w:pPr>
        <w:spacing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2022年度浙江新闻奖专门类四项作品报送数额表</w:t>
      </w:r>
    </w:p>
    <w:tbl>
      <w:tblPr>
        <w:tblStyle w:val="3"/>
        <w:tblpPr w:leftFromText="180" w:rightFromText="180" w:vertAnchor="text" w:horzAnchor="page" w:tblpX="1245" w:tblpY="428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43"/>
        <w:gridCol w:w="1543"/>
        <w:gridCol w:w="1543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rPr>
                <w:rFonts w:ascii="华文中宋" w:hAnsi="华文中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中宋" w:hAnsi="华文中宋"/>
                <w:sz w:val="28"/>
                <w:szCs w:val="28"/>
              </w:rPr>
              <w:t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华文中宋" w:hAnsi="华文中宋"/>
                <w:b/>
                <w:w w:val="90"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w w:val="90"/>
                <w:sz w:val="28"/>
                <w:szCs w:val="28"/>
              </w:rPr>
              <w:t>重大主题报道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国际传播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典型报道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舆论监督报道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5"/>
                <w:sz w:val="28"/>
                <w:szCs w:val="28"/>
              </w:rPr>
              <w:t>中央新闻单位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5"/>
                <w:sz w:val="28"/>
                <w:szCs w:val="28"/>
              </w:rPr>
              <w:t>驻浙机构</w:t>
            </w:r>
          </w:p>
        </w:tc>
        <w:tc>
          <w:tcPr>
            <w:tcW w:w="7299" w:type="dxa"/>
            <w:gridSpan w:val="4"/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人民日报、新华社、中央广播电视总台等驻浙机构每家单位四项报送总额不超过</w:t>
            </w:r>
            <w:r>
              <w:rPr>
                <w:rFonts w:ascii="楷体" w:hAnsi="楷体" w:eastAsia="楷体"/>
                <w:sz w:val="24"/>
              </w:rPr>
              <w:t>8</w:t>
            </w:r>
            <w:r>
              <w:rPr>
                <w:rFonts w:hint="eastAsia" w:ascii="楷体" w:hAnsi="楷体" w:eastAsia="楷体"/>
                <w:sz w:val="24"/>
              </w:rPr>
              <w:t>件；其他中央新闻单位驻浙机构每家单位四项报送总额不超过</w:t>
            </w:r>
            <w:r>
              <w:rPr>
                <w:rFonts w:ascii="楷体" w:hAnsi="楷体" w:eastAsia="楷体"/>
                <w:sz w:val="24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件。报送项目由各家单位自行确定。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5"/>
                <w:sz w:val="28"/>
                <w:szCs w:val="28"/>
              </w:rPr>
              <w:t>浙江日报报业集团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浙江广播电视集团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省级专业报工委</w:t>
            </w:r>
          </w:p>
        </w:tc>
        <w:tc>
          <w:tcPr>
            <w:tcW w:w="7299" w:type="dxa"/>
            <w:gridSpan w:val="4"/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</w:rPr>
              <w:t>各专业报每家单位四项各报送不超过1件，由专业报工委统一报送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县级融媒体工委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杭州记协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宁波记协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温州记协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绍兴记协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湖州记协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嘉兴记协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金华记协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台州记协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衢州记协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舟山记协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丽水记协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A29E9"/>
    <w:rsid w:val="16D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2023-02-14T06:34:00Z</dcterms:created>
  <dc:creator>wqf</dc:creator>
  <cp:lastModifiedBy>wqf</cp:lastModifiedBy>
  <dcterms:modified xsi:type="dcterms:W3CDTF">2023-02-14T06:36:28Z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53B58292059D4423A657BDA17268FF4B</vt:lpwstr>
  </property>
</Properties>
</file>