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附件2</w:t>
      </w:r>
    </w:p>
    <w:p>
      <w:pPr>
        <w:pStyle w:val="2"/>
        <w:jc w:val="center"/>
        <w:outlineLvl w:val="0"/>
        <w:rPr>
          <w:rFonts w:ascii="Times New Roman" w:hAnsi="Times New Roman" w:eastAsia="黑体" w:cs="Times New Roman"/>
          <w:b/>
          <w:bCs/>
          <w:w w:val="9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w w:val="90"/>
          <w:sz w:val="32"/>
          <w:szCs w:val="32"/>
        </w:rPr>
        <w:t>2020年度浙江新闻奖重大主题报道奖优秀作品推荐表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43"/>
        <w:gridCol w:w="94"/>
        <w:gridCol w:w="2921"/>
        <w:gridCol w:w="248"/>
        <w:gridCol w:w="1260"/>
        <w:gridCol w:w="19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作品标题</w:t>
            </w:r>
          </w:p>
        </w:tc>
        <w:tc>
          <w:tcPr>
            <w:tcW w:w="7512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18"/>
                <w:szCs w:val="18"/>
              </w:rPr>
              <w:t>连续(系列组合)填写系列名，别填各代表作标题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体　　裁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参评项目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18"/>
                <w:szCs w:val="18"/>
              </w:rPr>
              <w:t>（报刊、广播、电视、新媒体）优秀作品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   者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（主创人员）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18"/>
                <w:szCs w:val="18"/>
              </w:rPr>
              <w:t>署名规范见附件5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编    辑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刊播机构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刊播时间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刊播版面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（栏目）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作品字数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（时长）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831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品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介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绍</w:t>
            </w:r>
          </w:p>
        </w:tc>
        <w:tc>
          <w:tcPr>
            <w:tcW w:w="8349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1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采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编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过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程</w:t>
            </w:r>
          </w:p>
        </w:tc>
        <w:tc>
          <w:tcPr>
            <w:tcW w:w="8349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31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社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会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效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8349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4589" w:type="dxa"/>
            <w:gridSpan w:val="4"/>
            <w:noWrap w:val="0"/>
            <w:vAlign w:val="top"/>
          </w:tcPr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推荐单位意见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（盖章）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华文中宋" w:cs="Times New Roman"/>
                <w:b/>
                <w:bCs/>
                <w:sz w:val="28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年 月  日</w:t>
            </w:r>
          </w:p>
        </w:tc>
        <w:tc>
          <w:tcPr>
            <w:tcW w:w="4591" w:type="dxa"/>
            <w:gridSpan w:val="4"/>
            <w:noWrap w:val="0"/>
            <w:vAlign w:val="top"/>
          </w:tcPr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报送单位意见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（盖章）</w:t>
            </w:r>
          </w:p>
          <w:p>
            <w:pPr>
              <w:pStyle w:val="2"/>
              <w:ind w:firstLine="2249" w:firstLineChars="80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sz w:val="28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联系人姓名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</w:rPr>
              <w:t>（填主要作者姓名）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联系人地址</w:t>
            </w:r>
          </w:p>
        </w:tc>
        <w:tc>
          <w:tcPr>
            <w:tcW w:w="7606" w:type="dxa"/>
            <w:gridSpan w:val="6"/>
            <w:noWrap w:val="0"/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　　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</w:rPr>
              <w:t>（按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  <w:u w:val="single"/>
              </w:rPr>
              <w:t>　　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  <w:u w:val="single"/>
              </w:rPr>
              <w:t>　详细地址</w:t>
            </w:r>
            <w:r>
              <w:rPr>
                <w:rFonts w:ascii="Times New Roman" w:hAnsi="Times New Roman" w:eastAsia="仿宋_GB2312" w:cs="Times New Roman"/>
                <w:b/>
                <w:bCs/>
                <w:color w:val="A6A6A6"/>
                <w:sz w:val="24"/>
                <w:szCs w:val="24"/>
              </w:rPr>
              <w:t>　格式填写　　）　</w:t>
            </w:r>
          </w:p>
        </w:tc>
      </w:tr>
    </w:tbl>
    <w:p>
      <w:pPr>
        <w:pStyle w:val="2"/>
        <w:spacing w:line="40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24"/>
          <w:szCs w:val="24"/>
        </w:rPr>
        <w:t>备注：</w:t>
      </w:r>
      <w:r>
        <w:rPr>
          <w:rFonts w:ascii="Times New Roman" w:hAnsi="Times New Roman" w:eastAsia="楷体" w:cs="Times New Roman"/>
          <w:b/>
          <w:bCs/>
        </w:rPr>
        <w:t>1、本表由推荐单位填写。2、置于每件作品装订材料的首页；3、扫描或翻拍成清晰电子版，与作品其他电子材料一起报送。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D04F1"/>
    <w:rsid w:val="09DD04F1"/>
    <w:rsid w:val="500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2021-02-20T07:09:00Z</dcterms:created>
  <dc:creator>xiao</dc:creator>
  <cp:lastModifiedBy>xiao</cp:lastModifiedBy>
  <dcterms:modified xsi:type="dcterms:W3CDTF">2021-02-20T07:10:35Z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