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>2</w:t>
      </w:r>
    </w:p>
    <w:p>
      <w:pPr>
        <w:spacing w:after="312" w:line="5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2020</w:t>
      </w:r>
      <w:r>
        <w:rPr>
          <w:rFonts w:hint="eastAsia" w:ascii="华文中宋" w:hAnsi="华文中宋" w:eastAsia="华文中宋"/>
          <w:b/>
          <w:sz w:val="32"/>
          <w:szCs w:val="32"/>
        </w:rPr>
        <w:t>年度浙江新闻奖参评作品数额分配方案</w:t>
      </w:r>
    </w:p>
    <w:p>
      <w:pPr>
        <w:widowControl/>
        <w:snapToGrid w:val="0"/>
        <w:spacing w:line="460" w:lineRule="exact"/>
        <w:ind w:firstLine="551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一、报刊作品</w:t>
      </w:r>
    </w:p>
    <w:p>
      <w:pPr>
        <w:widowControl/>
        <w:snapToGrid w:val="0"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.浙江日报报业集团</w:t>
      </w:r>
      <w:r>
        <w:rPr>
          <w:rFonts w:ascii="仿宋_GB2312" w:eastAsia="仿宋_GB2312" w:cs="仿宋_GB2312"/>
          <w:sz w:val="28"/>
          <w:szCs w:val="28"/>
        </w:rPr>
        <w:t>31</w:t>
      </w:r>
      <w:r>
        <w:rPr>
          <w:rFonts w:hint="eastAsia" w:ascii="仿宋_GB2312" w:eastAsia="仿宋_GB2312" w:cs="仿宋_GB2312"/>
          <w:sz w:val="28"/>
          <w:szCs w:val="28"/>
        </w:rPr>
        <w:t>件，</w:t>
      </w:r>
      <w:r>
        <w:rPr>
          <w:rFonts w:ascii="仿宋_GB2312" w:eastAsia="仿宋_GB2312" w:cs="仿宋_GB2312"/>
          <w:sz w:val="28"/>
          <w:szCs w:val="28"/>
        </w:rPr>
        <w:t>由集团总编</w:t>
      </w:r>
      <w:r>
        <w:rPr>
          <w:rFonts w:hint="eastAsia" w:ascii="仿宋_GB2312" w:eastAsia="仿宋_GB2312" w:cs="仿宋_GB2312"/>
          <w:sz w:val="28"/>
          <w:szCs w:val="28"/>
        </w:rPr>
        <w:t>办</w:t>
      </w:r>
      <w:r>
        <w:rPr>
          <w:rFonts w:ascii="仿宋_GB2312" w:eastAsia="仿宋_GB2312" w:cs="仿宋_GB2312"/>
          <w:sz w:val="28"/>
          <w:szCs w:val="28"/>
        </w:rPr>
        <w:t>统一</w:t>
      </w:r>
      <w:r>
        <w:rPr>
          <w:rFonts w:hint="eastAsia" w:ascii="仿宋_GB2312" w:eastAsia="仿宋_GB2312" w:cs="仿宋_GB2312"/>
          <w:sz w:val="28"/>
          <w:szCs w:val="28"/>
        </w:rPr>
        <w:t>报送。集团所属浙江法制报、浙江老年报、美术报、江南游报等专业报归口省记协省级专业报工委报送（数</w:t>
      </w:r>
      <w:r>
        <w:rPr>
          <w:rFonts w:ascii="仿宋_GB2312" w:eastAsia="仿宋_GB2312" w:cs="仿宋_GB2312"/>
          <w:sz w:val="28"/>
          <w:szCs w:val="28"/>
        </w:rPr>
        <w:t>额不含在31</w:t>
      </w:r>
      <w:r>
        <w:rPr>
          <w:rFonts w:hint="eastAsia" w:ascii="仿宋_GB2312" w:eastAsia="仿宋_GB2312" w:cs="仿宋_GB2312"/>
          <w:sz w:val="28"/>
          <w:szCs w:val="28"/>
        </w:rPr>
        <w:t>件</w:t>
      </w:r>
      <w:r>
        <w:rPr>
          <w:rFonts w:ascii="仿宋_GB2312" w:eastAsia="仿宋_GB2312" w:cs="仿宋_GB2312"/>
          <w:sz w:val="28"/>
          <w:szCs w:val="28"/>
        </w:rPr>
        <w:t>内</w:t>
      </w:r>
      <w:r>
        <w:rPr>
          <w:rFonts w:hint="eastAsia" w:ascii="仿宋_GB2312" w:eastAsia="仿宋_GB2312" w:cs="仿宋_GB2312"/>
          <w:sz w:val="28"/>
          <w:szCs w:val="28"/>
        </w:rPr>
        <w:t>）；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widowControl/>
        <w:snapToGrid w:val="0"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.杭州市记协</w:t>
      </w:r>
      <w:r>
        <w:rPr>
          <w:rFonts w:ascii="仿宋_GB2312" w:eastAsia="仿宋_GB2312" w:cs="仿宋_GB2312"/>
          <w:sz w:val="28"/>
          <w:szCs w:val="28"/>
        </w:rPr>
        <w:t>17</w:t>
      </w:r>
      <w:r>
        <w:rPr>
          <w:rFonts w:hint="eastAsia" w:ascii="仿宋_GB2312" w:eastAsia="仿宋_GB2312" w:cs="仿宋_GB2312"/>
          <w:sz w:val="28"/>
          <w:szCs w:val="28"/>
        </w:rPr>
        <w:t>件；</w:t>
      </w:r>
    </w:p>
    <w:p>
      <w:pPr>
        <w:widowControl/>
        <w:snapToGrid w:val="0"/>
        <w:spacing w:line="46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.宁波市记协</w:t>
      </w:r>
      <w:r>
        <w:rPr>
          <w:rFonts w:ascii="仿宋_GB2312" w:eastAsia="仿宋_GB2312" w:cs="仿宋_GB2312"/>
          <w:sz w:val="28"/>
          <w:szCs w:val="28"/>
        </w:rPr>
        <w:t>17</w:t>
      </w:r>
      <w:r>
        <w:rPr>
          <w:rFonts w:hint="eastAsia" w:ascii="仿宋_GB2312" w:eastAsia="仿宋_GB2312" w:cs="仿宋_GB2312"/>
          <w:sz w:val="28"/>
          <w:szCs w:val="28"/>
        </w:rPr>
        <w:t>件；</w:t>
      </w:r>
    </w:p>
    <w:p>
      <w:pPr>
        <w:widowControl/>
        <w:snapToGrid w:val="0"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.温州市记协17件；</w:t>
      </w:r>
    </w:p>
    <w:p>
      <w:pPr>
        <w:widowControl/>
        <w:snapToGrid w:val="0"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.绍兴市记协13件；</w:t>
      </w:r>
    </w:p>
    <w:p>
      <w:pPr>
        <w:widowControl/>
        <w:snapToGrid w:val="0"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.金华市记协1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件；</w:t>
      </w:r>
    </w:p>
    <w:p>
      <w:pPr>
        <w:widowControl/>
        <w:snapToGrid w:val="0"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.嘉兴市记协13件；</w:t>
      </w:r>
    </w:p>
    <w:p>
      <w:pPr>
        <w:widowControl/>
        <w:snapToGrid w:val="0"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hint="eastAsia" w:ascii="仿宋_GB2312" w:eastAsia="仿宋_GB2312" w:cs="仿宋_GB2312"/>
          <w:sz w:val="28"/>
          <w:szCs w:val="28"/>
        </w:rPr>
        <w:t>.湖州市记协13件；</w:t>
      </w:r>
    </w:p>
    <w:p>
      <w:pPr>
        <w:widowControl/>
        <w:snapToGrid w:val="0"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.台州市记协13件；</w:t>
      </w:r>
    </w:p>
    <w:p>
      <w:pPr>
        <w:widowControl/>
        <w:snapToGrid w:val="0"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.衢州市记协13件；</w:t>
      </w:r>
    </w:p>
    <w:p>
      <w:pPr>
        <w:widowControl/>
        <w:snapToGrid w:val="0"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11.</w:t>
      </w:r>
      <w:r>
        <w:rPr>
          <w:rFonts w:hint="eastAsia" w:ascii="仿宋_GB2312" w:eastAsia="仿宋_GB2312" w:cs="仿宋_GB2312"/>
          <w:sz w:val="28"/>
          <w:szCs w:val="28"/>
        </w:rPr>
        <w:t>舟山市记协11件；</w:t>
      </w:r>
    </w:p>
    <w:p>
      <w:pPr>
        <w:widowControl/>
        <w:snapToGrid w:val="0"/>
        <w:spacing w:line="460" w:lineRule="exact"/>
        <w:ind w:left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12.</w:t>
      </w:r>
      <w:r>
        <w:rPr>
          <w:rFonts w:hint="eastAsia" w:ascii="仿宋_GB2312" w:eastAsia="仿宋_GB2312" w:cs="仿宋_GB2312"/>
          <w:sz w:val="28"/>
          <w:szCs w:val="28"/>
        </w:rPr>
        <w:t>丽水市记协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1件；</w:t>
      </w:r>
    </w:p>
    <w:p>
      <w:pPr>
        <w:widowControl/>
        <w:spacing w:line="4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13.</w:t>
      </w:r>
      <w:r>
        <w:rPr>
          <w:rFonts w:hint="eastAsia" w:ascii="仿宋_GB2312" w:eastAsia="仿宋_GB2312" w:cs="仿宋_GB2312"/>
          <w:sz w:val="28"/>
          <w:szCs w:val="28"/>
        </w:rPr>
        <w:t>省级专业报工委16件，高校校报工委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件。</w:t>
      </w:r>
    </w:p>
    <w:p>
      <w:pPr>
        <w:widowControl/>
        <w:spacing w:line="460" w:lineRule="exact"/>
        <w:ind w:firstLine="560" w:firstLineChars="200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/>
          <w:sz w:val="28"/>
          <w:szCs w:val="28"/>
        </w:rPr>
        <w:t>4.县</w:t>
      </w:r>
      <w:r>
        <w:rPr>
          <w:rFonts w:hint="eastAsia" w:ascii="仿宋_GB2312" w:eastAsia="仿宋_GB2312" w:cs="仿宋_GB2312"/>
          <w:sz w:val="28"/>
          <w:szCs w:val="28"/>
        </w:rPr>
        <w:t>市区域报工委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</w:rPr>
        <w:t>件。</w:t>
      </w:r>
    </w:p>
    <w:p>
      <w:pPr>
        <w:widowControl/>
        <w:spacing w:line="4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15.义乌</w:t>
      </w:r>
      <w:r>
        <w:rPr>
          <w:rFonts w:ascii="仿宋_GB2312" w:eastAsia="仿宋_GB2312" w:cs="仿宋_GB2312"/>
          <w:sz w:val="28"/>
          <w:szCs w:val="28"/>
        </w:rPr>
        <w:t>商报</w:t>
      </w:r>
      <w:r>
        <w:rPr>
          <w:rFonts w:hint="eastAsia" w:ascii="仿宋_GB2312" w:eastAsia="仿宋_GB2312" w:cs="仿宋_GB2312"/>
          <w:sz w:val="28"/>
          <w:szCs w:val="28"/>
        </w:rPr>
        <w:t>2件</w:t>
      </w:r>
      <w:r>
        <w:rPr>
          <w:rFonts w:ascii="仿宋_GB2312" w:eastAsia="仿宋_GB2312" w:cs="仿宋_GB2312"/>
          <w:sz w:val="28"/>
          <w:szCs w:val="28"/>
        </w:rPr>
        <w:t>。</w:t>
      </w:r>
    </w:p>
    <w:p>
      <w:pPr>
        <w:widowControl/>
        <w:spacing w:line="460" w:lineRule="exact"/>
        <w:ind w:firstLine="560" w:firstLineChars="200"/>
        <w:rPr>
          <w:rFonts w:hint="eastAsia" w:ascii="仿宋_GB2312" w:eastAsia="仿宋_GB2312" w:cs="仿宋_GB2312"/>
          <w:sz w:val="28"/>
          <w:szCs w:val="28"/>
        </w:rPr>
      </w:pPr>
    </w:p>
    <w:p>
      <w:pPr>
        <w:widowControl/>
        <w:snapToGrid w:val="0"/>
        <w:spacing w:line="460" w:lineRule="exact"/>
        <w:ind w:firstLine="551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二、广播作品</w:t>
      </w:r>
    </w:p>
    <w:p>
      <w:pPr>
        <w:widowControl/>
        <w:spacing w:line="4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.省广播电视集团所属各广播频率报送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0件。</w:t>
      </w:r>
    </w:p>
    <w:p>
      <w:pPr>
        <w:widowControl/>
        <w:spacing w:line="460" w:lineRule="exact"/>
        <w:ind w:firstLine="570"/>
        <w:rPr>
          <w:rFonts w:hint="eastAsia"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.杭、宁、温三市各送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4件，其中县级广播作品至</w:t>
      </w:r>
      <w:r>
        <w:rPr>
          <w:rFonts w:ascii="仿宋_GB2312" w:eastAsia="仿宋_GB2312" w:cs="仿宋_GB2312"/>
          <w:sz w:val="28"/>
          <w:szCs w:val="28"/>
        </w:rPr>
        <w:t>少</w:t>
      </w:r>
      <w:r>
        <w:rPr>
          <w:rFonts w:hint="eastAsia" w:ascii="仿宋_GB2312" w:eastAsia="仿宋_GB2312" w:cs="仿宋_GB2312"/>
          <w:sz w:val="28"/>
          <w:szCs w:val="28"/>
        </w:rPr>
        <w:t>3至4件。</w:t>
      </w:r>
    </w:p>
    <w:p>
      <w:pPr>
        <w:widowControl/>
        <w:spacing w:line="46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hint="eastAsia" w:ascii="仿宋_GB2312" w:eastAsia="仿宋_GB2312" w:cs="仿宋_GB2312"/>
          <w:sz w:val="28"/>
          <w:szCs w:val="28"/>
        </w:rPr>
        <w:t>其他各市各送1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件，其中县级广播作品至少2至3件（其辖区县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个以下的至少送2件、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个以上的送3件）；义乌市2件</w:t>
      </w:r>
      <w:r>
        <w:rPr>
          <w:rFonts w:ascii="仿宋_GB2312" w:eastAsia="仿宋_GB2312" w:cs="仿宋_GB2312"/>
          <w:sz w:val="28"/>
          <w:szCs w:val="28"/>
        </w:rPr>
        <w:t>。</w:t>
      </w:r>
    </w:p>
    <w:p>
      <w:pPr>
        <w:widowControl/>
        <w:snapToGrid w:val="0"/>
        <w:spacing w:line="460" w:lineRule="exact"/>
        <w:ind w:firstLine="551" w:firstLineChars="196"/>
        <w:rPr>
          <w:rFonts w:ascii="仿宋_GB2312" w:eastAsia="仿宋_GB2312" w:cs="仿宋_GB2312"/>
          <w:b/>
          <w:bCs/>
          <w:sz w:val="28"/>
          <w:szCs w:val="28"/>
        </w:rPr>
      </w:pPr>
    </w:p>
    <w:p>
      <w:pPr>
        <w:widowControl/>
        <w:snapToGrid w:val="0"/>
        <w:spacing w:line="460" w:lineRule="exact"/>
        <w:ind w:firstLine="551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三、电视作品</w:t>
      </w:r>
    </w:p>
    <w:p>
      <w:pPr>
        <w:widowControl/>
        <w:spacing w:line="4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1.省广播电视集团所属各电视频道报送20件。</w:t>
      </w:r>
    </w:p>
    <w:p>
      <w:pPr>
        <w:widowControl/>
        <w:spacing w:line="4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2.杭、宁、温三市各送14件，其中县级电视作品3至4件。</w:t>
      </w:r>
    </w:p>
    <w:p>
      <w:pPr>
        <w:widowControl/>
        <w:spacing w:line="460" w:lineRule="exact"/>
        <w:ind w:firstLine="57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3.其他各市各送1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件，其中县级电视作品至少2至3件（其中辖区县5个以下的至少送2件、5个以上的送3件）；义乌市2件</w:t>
      </w:r>
    </w:p>
    <w:p>
      <w:pPr>
        <w:widowControl/>
        <w:snapToGrid w:val="0"/>
        <w:spacing w:line="460" w:lineRule="exact"/>
        <w:ind w:firstLine="551" w:firstLineChars="196"/>
        <w:rPr>
          <w:rFonts w:ascii="仿宋_GB2312" w:eastAsia="仿宋_GB2312" w:cs="仿宋_GB2312"/>
          <w:b/>
          <w:bCs/>
          <w:sz w:val="28"/>
          <w:szCs w:val="28"/>
        </w:rPr>
      </w:pPr>
    </w:p>
    <w:p>
      <w:pPr>
        <w:widowControl/>
        <w:snapToGrid w:val="0"/>
        <w:spacing w:line="460" w:lineRule="exact"/>
        <w:ind w:firstLine="551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四、新媒体作品</w:t>
      </w:r>
    </w:p>
    <w:p>
      <w:pPr>
        <w:pStyle w:val="2"/>
        <w:widowControl/>
        <w:snapToGrid w:val="0"/>
        <w:spacing w:line="460" w:lineRule="exact"/>
        <w:ind w:firstLine="560" w:firstLineChars="200"/>
        <w:rPr>
          <w:rFonts w:hint="eastAsia" w:ascii="仿宋_GB2312" w:eastAsia="仿宋_GB2312" w:cs="仿宋_GB2312"/>
          <w:szCs w:val="28"/>
          <w:lang w:val="en-US" w:eastAsia="zh-CN"/>
        </w:rPr>
      </w:pPr>
      <w:r>
        <w:rPr>
          <w:rFonts w:hint="eastAsia" w:ascii="仿宋_GB2312" w:eastAsia="仿宋_GB2312" w:cs="仿宋_GB2312"/>
          <w:szCs w:val="28"/>
          <w:lang w:val="en-US" w:eastAsia="zh-CN"/>
        </w:rPr>
        <w:t>1.浙江日报报业集团</w:t>
      </w:r>
      <w:r>
        <w:rPr>
          <w:rFonts w:ascii="仿宋_GB2312" w:eastAsia="仿宋_GB2312" w:cs="仿宋_GB2312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Cs w:val="28"/>
          <w:lang w:val="en-US" w:eastAsia="zh-CN"/>
        </w:rPr>
        <w:t>5件。集团所属浙江法制报、浙江老年报、美术报、江南游报等专业报新媒体作品归口省记协省级专业报工委报送（数</w:t>
      </w:r>
      <w:r>
        <w:rPr>
          <w:rFonts w:ascii="仿宋_GB2312" w:eastAsia="仿宋_GB2312" w:cs="仿宋_GB2312"/>
          <w:szCs w:val="28"/>
          <w:lang w:val="en-US" w:eastAsia="zh-CN"/>
        </w:rPr>
        <w:t>额不</w:t>
      </w:r>
      <w:r>
        <w:rPr>
          <w:rFonts w:hint="eastAsia" w:ascii="仿宋_GB2312" w:eastAsia="仿宋_GB2312" w:cs="仿宋_GB2312"/>
          <w:szCs w:val="28"/>
          <w:lang w:val="en-US" w:eastAsia="zh-CN"/>
        </w:rPr>
        <w:t>含在35件</w:t>
      </w:r>
      <w:r>
        <w:rPr>
          <w:rFonts w:ascii="仿宋_GB2312" w:eastAsia="仿宋_GB2312" w:cs="仿宋_GB2312"/>
          <w:szCs w:val="28"/>
          <w:lang w:val="en-US" w:eastAsia="zh-CN"/>
        </w:rPr>
        <w:t>内</w:t>
      </w:r>
      <w:r>
        <w:rPr>
          <w:rFonts w:hint="eastAsia" w:ascii="仿宋_GB2312" w:eastAsia="仿宋_GB2312" w:cs="仿宋_GB2312"/>
          <w:szCs w:val="28"/>
          <w:lang w:val="en-US" w:eastAsia="zh-CN"/>
        </w:rPr>
        <w:t>）；</w:t>
      </w:r>
    </w:p>
    <w:p>
      <w:pPr>
        <w:pStyle w:val="2"/>
        <w:widowControl/>
        <w:snapToGrid w:val="0"/>
        <w:spacing w:line="460" w:lineRule="exact"/>
        <w:ind w:firstLine="560" w:firstLineChars="200"/>
        <w:rPr>
          <w:rFonts w:hint="eastAsia" w:ascii="仿宋_GB2312" w:eastAsia="仿宋_GB2312" w:cs="仿宋_GB2312"/>
          <w:szCs w:val="28"/>
          <w:lang w:val="en-US" w:eastAsia="zh-CN"/>
        </w:rPr>
      </w:pPr>
      <w:r>
        <w:rPr>
          <w:rFonts w:hint="eastAsia" w:ascii="仿宋_GB2312" w:eastAsia="仿宋_GB2312" w:cs="仿宋_GB2312"/>
          <w:szCs w:val="28"/>
          <w:lang w:val="en-US" w:eastAsia="zh-CN"/>
        </w:rPr>
        <w:t>2.浙江广播电视集团</w:t>
      </w:r>
      <w:r>
        <w:rPr>
          <w:rFonts w:ascii="仿宋_GB2312" w:eastAsia="仿宋_GB2312" w:cs="仿宋_GB2312"/>
          <w:szCs w:val="28"/>
          <w:lang w:val="en-US" w:eastAsia="zh-CN"/>
        </w:rPr>
        <w:t>35</w:t>
      </w:r>
      <w:r>
        <w:rPr>
          <w:rFonts w:hint="eastAsia" w:ascii="仿宋_GB2312" w:eastAsia="仿宋_GB2312" w:cs="仿宋_GB2312"/>
          <w:szCs w:val="28"/>
          <w:lang w:val="en-US" w:eastAsia="zh-CN"/>
        </w:rPr>
        <w:t>件。集团所属交通旅游导报、浙江广播电视周报等专业报新媒体作品，归口省记协省级专业报工委报送（数</w:t>
      </w:r>
      <w:r>
        <w:rPr>
          <w:rFonts w:ascii="仿宋_GB2312" w:eastAsia="仿宋_GB2312" w:cs="仿宋_GB2312"/>
          <w:szCs w:val="28"/>
          <w:lang w:val="en-US" w:eastAsia="zh-CN"/>
        </w:rPr>
        <w:t>额不</w:t>
      </w:r>
      <w:r>
        <w:rPr>
          <w:rFonts w:hint="eastAsia" w:ascii="仿宋_GB2312" w:eastAsia="仿宋_GB2312" w:cs="仿宋_GB2312"/>
          <w:szCs w:val="28"/>
          <w:lang w:val="en-US" w:eastAsia="zh-CN"/>
        </w:rPr>
        <w:t>含在35件</w:t>
      </w:r>
      <w:r>
        <w:rPr>
          <w:rFonts w:ascii="仿宋_GB2312" w:eastAsia="仿宋_GB2312" w:cs="仿宋_GB2312"/>
          <w:szCs w:val="28"/>
          <w:lang w:val="en-US" w:eastAsia="zh-CN"/>
        </w:rPr>
        <w:t>内</w:t>
      </w:r>
      <w:r>
        <w:rPr>
          <w:rFonts w:hint="eastAsia" w:ascii="仿宋_GB2312" w:eastAsia="仿宋_GB2312" w:cs="仿宋_GB2312"/>
          <w:szCs w:val="28"/>
          <w:lang w:val="en-US" w:eastAsia="zh-CN"/>
        </w:rPr>
        <w:t>）；</w:t>
      </w:r>
    </w:p>
    <w:p>
      <w:pPr>
        <w:pStyle w:val="2"/>
        <w:widowControl/>
        <w:snapToGrid w:val="0"/>
        <w:spacing w:line="460" w:lineRule="exact"/>
        <w:ind w:firstLine="560" w:firstLineChars="200"/>
        <w:rPr>
          <w:rFonts w:hint="eastAsia" w:ascii="仿宋_GB2312" w:eastAsia="仿宋_GB2312" w:cs="仿宋_GB2312"/>
          <w:szCs w:val="28"/>
          <w:lang w:val="en-US" w:eastAsia="zh-CN"/>
        </w:rPr>
      </w:pPr>
      <w:r>
        <w:rPr>
          <w:rFonts w:hint="eastAsia" w:ascii="仿宋_GB2312" w:eastAsia="仿宋_GB2312" w:cs="仿宋_GB2312"/>
          <w:szCs w:val="28"/>
          <w:lang w:val="en-US" w:eastAsia="zh-CN"/>
        </w:rPr>
        <w:t>3.杭州、宁波市记协各</w:t>
      </w:r>
      <w:r>
        <w:rPr>
          <w:rFonts w:ascii="仿宋_GB2312" w:eastAsia="仿宋_GB2312" w:cs="仿宋_GB2312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zCs w:val="28"/>
          <w:lang w:val="en-US" w:eastAsia="zh-CN"/>
        </w:rPr>
        <w:t>件；温州市记协</w:t>
      </w:r>
      <w:r>
        <w:rPr>
          <w:rFonts w:ascii="仿宋_GB2312" w:eastAsia="仿宋_GB2312" w:cs="仿宋_GB2312"/>
          <w:szCs w:val="28"/>
          <w:lang w:val="en-US" w:eastAsia="zh-CN"/>
        </w:rPr>
        <w:t>20</w:t>
      </w:r>
      <w:r>
        <w:rPr>
          <w:rFonts w:hint="eastAsia" w:ascii="仿宋_GB2312" w:eastAsia="仿宋_GB2312" w:cs="仿宋_GB2312"/>
          <w:szCs w:val="28"/>
          <w:lang w:val="en-US" w:eastAsia="zh-CN"/>
        </w:rPr>
        <w:t>件；湖州、嘉兴、绍兴、金</w:t>
      </w:r>
      <w:r>
        <w:rPr>
          <w:rFonts w:ascii="仿宋_GB2312" w:eastAsia="仿宋_GB2312" w:cs="仿宋_GB2312"/>
          <w:szCs w:val="28"/>
          <w:lang w:val="en-US" w:eastAsia="zh-CN"/>
        </w:rPr>
        <w:t>华、衢</w:t>
      </w:r>
      <w:r>
        <w:rPr>
          <w:rFonts w:hint="eastAsia" w:ascii="仿宋_GB2312" w:eastAsia="仿宋_GB2312" w:cs="仿宋_GB2312"/>
          <w:szCs w:val="28"/>
          <w:lang w:val="en-US" w:eastAsia="zh-CN"/>
        </w:rPr>
        <w:t>州</w:t>
      </w:r>
      <w:r>
        <w:rPr>
          <w:rFonts w:ascii="仿宋_GB2312" w:eastAsia="仿宋_GB2312" w:cs="仿宋_GB2312"/>
          <w:szCs w:val="28"/>
          <w:lang w:val="en-US" w:eastAsia="zh-CN"/>
        </w:rPr>
        <w:t>、舟山、台州、丽水各市记协各15</w:t>
      </w:r>
      <w:r>
        <w:rPr>
          <w:rFonts w:hint="eastAsia" w:ascii="仿宋_GB2312" w:eastAsia="仿宋_GB2312" w:cs="仿宋_GB2312"/>
          <w:szCs w:val="28"/>
          <w:lang w:val="en-US" w:eastAsia="zh-CN"/>
        </w:rPr>
        <w:t>件；</w:t>
      </w:r>
    </w:p>
    <w:p>
      <w:pPr>
        <w:pStyle w:val="2"/>
        <w:widowControl/>
        <w:snapToGrid w:val="0"/>
        <w:spacing w:line="460" w:lineRule="exact"/>
        <w:ind w:firstLine="560" w:firstLineChars="200"/>
        <w:rPr>
          <w:rFonts w:hint="eastAsia" w:ascii="仿宋_GB2312" w:eastAsia="仿宋_GB2312" w:cs="仿宋_GB2312"/>
          <w:szCs w:val="28"/>
          <w:lang w:val="en-US" w:eastAsia="zh-CN"/>
        </w:rPr>
      </w:pPr>
      <w:r>
        <w:rPr>
          <w:rFonts w:hint="eastAsia" w:ascii="仿宋_GB2312" w:eastAsia="仿宋_GB2312" w:cs="仿宋_GB2312"/>
          <w:szCs w:val="28"/>
          <w:lang w:val="en-US" w:eastAsia="zh-CN"/>
        </w:rPr>
        <w:t>4.省记协省级专业报工委</w:t>
      </w:r>
      <w:r>
        <w:rPr>
          <w:rFonts w:ascii="仿宋_GB2312" w:eastAsia="仿宋_GB2312" w:cs="仿宋_GB2312"/>
          <w:szCs w:val="28"/>
          <w:lang w:val="en-US" w:eastAsia="zh-CN"/>
        </w:rPr>
        <w:t>15</w:t>
      </w:r>
      <w:r>
        <w:rPr>
          <w:rFonts w:hint="eastAsia" w:ascii="仿宋_GB2312" w:eastAsia="仿宋_GB2312" w:cs="仿宋_GB2312"/>
          <w:szCs w:val="28"/>
          <w:lang w:val="en-US" w:eastAsia="zh-CN"/>
        </w:rPr>
        <w:t>件；</w:t>
      </w:r>
    </w:p>
    <w:p>
      <w:pPr>
        <w:pStyle w:val="2"/>
        <w:widowControl/>
        <w:snapToGrid w:val="0"/>
        <w:spacing w:line="460" w:lineRule="exact"/>
        <w:ind w:firstLine="560" w:firstLineChars="200"/>
        <w:rPr>
          <w:rFonts w:ascii="仿宋_GB2312" w:eastAsia="仿宋_GB2312" w:cs="仿宋_GB2312"/>
          <w:szCs w:val="28"/>
          <w:lang w:val="en-US" w:eastAsia="zh-CN"/>
        </w:rPr>
      </w:pPr>
      <w:r>
        <w:rPr>
          <w:rFonts w:hint="eastAsia" w:ascii="仿宋_GB2312" w:eastAsia="仿宋_GB2312" w:cs="仿宋_GB2312"/>
          <w:szCs w:val="28"/>
          <w:lang w:val="en-US" w:eastAsia="zh-CN"/>
        </w:rPr>
        <w:t>5.县市区域报工委</w:t>
      </w:r>
      <w:r>
        <w:rPr>
          <w:rFonts w:ascii="仿宋_GB2312" w:eastAsia="仿宋_GB2312" w:cs="仿宋_GB2312"/>
          <w:szCs w:val="28"/>
          <w:lang w:val="en-US" w:eastAsia="zh-CN"/>
        </w:rPr>
        <w:t>90</w:t>
      </w:r>
      <w:r>
        <w:rPr>
          <w:rFonts w:hint="eastAsia" w:ascii="仿宋_GB2312" w:eastAsia="仿宋_GB2312" w:cs="仿宋_GB2312"/>
          <w:szCs w:val="28"/>
          <w:lang w:val="en-US" w:eastAsia="zh-CN"/>
        </w:rPr>
        <w:t>件；</w:t>
      </w:r>
    </w:p>
    <w:p>
      <w:pPr>
        <w:pStyle w:val="2"/>
        <w:widowControl/>
        <w:snapToGrid w:val="0"/>
        <w:spacing w:line="460" w:lineRule="exact"/>
        <w:ind w:firstLine="560" w:firstLineChars="200"/>
        <w:rPr>
          <w:rFonts w:ascii="仿宋_GB2312" w:eastAsia="仿宋_GB2312" w:cs="仿宋_GB2312"/>
          <w:szCs w:val="28"/>
          <w:lang w:val="en-US" w:eastAsia="zh-CN"/>
        </w:rPr>
      </w:pPr>
      <w:r>
        <w:rPr>
          <w:rFonts w:hint="eastAsia" w:ascii="仿宋_GB2312" w:eastAsia="仿宋_GB2312" w:cs="仿宋_GB2312"/>
          <w:szCs w:val="28"/>
          <w:lang w:val="en-US" w:eastAsia="zh-CN"/>
        </w:rPr>
        <w:t>6</w:t>
      </w:r>
      <w:r>
        <w:rPr>
          <w:rFonts w:ascii="仿宋_GB2312" w:eastAsia="仿宋_GB2312" w:cs="仿宋_GB2312"/>
          <w:szCs w:val="28"/>
          <w:lang w:val="en-US" w:eastAsia="zh-CN"/>
        </w:rPr>
        <w:t>.</w:t>
      </w:r>
      <w:r>
        <w:rPr>
          <w:rFonts w:hint="eastAsia" w:ascii="仿宋_GB2312" w:eastAsia="仿宋_GB2312" w:cs="仿宋_GB2312"/>
          <w:szCs w:val="28"/>
          <w:lang w:val="en-US" w:eastAsia="zh-CN"/>
        </w:rPr>
        <w:t>学习</w:t>
      </w:r>
      <w:r>
        <w:rPr>
          <w:rFonts w:ascii="仿宋_GB2312" w:eastAsia="仿宋_GB2312" w:cs="仿宋_GB2312"/>
          <w:szCs w:val="28"/>
          <w:lang w:val="en-US" w:eastAsia="zh-CN"/>
        </w:rPr>
        <w:t>强国浙江平台</w:t>
      </w:r>
      <w:r>
        <w:rPr>
          <w:rFonts w:hint="eastAsia" w:ascii="仿宋_GB2312" w:eastAsia="仿宋_GB2312" w:cs="仿宋_GB2312"/>
          <w:szCs w:val="28"/>
          <w:lang w:val="en-US" w:eastAsia="zh-CN"/>
        </w:rPr>
        <w:t>5件；</w:t>
      </w:r>
    </w:p>
    <w:p>
      <w:pPr>
        <w:ind w:firstLine="560" w:firstLineChars="200"/>
        <w:rPr>
          <w:rFonts w:hint="eastAsia" w:ascii="仿宋_GB2312" w:eastAsia="仿宋_GB2312" w:cs="仿宋_GB2312"/>
          <w:szCs w:val="28"/>
        </w:rPr>
      </w:pPr>
      <w:r>
        <w:rPr>
          <w:rFonts w:hint="eastAsia" w:eastAsia="仿宋"/>
          <w:sz w:val="28"/>
          <w:szCs w:val="28"/>
        </w:rPr>
        <w:t>7.浙</w:t>
      </w:r>
      <w:r>
        <w:rPr>
          <w:rFonts w:eastAsia="仿宋"/>
          <w:sz w:val="28"/>
          <w:szCs w:val="28"/>
        </w:rPr>
        <w:t>江发布平台</w:t>
      </w:r>
      <w:r>
        <w:rPr>
          <w:rFonts w:hint="eastAsia" w:eastAsia="仿宋"/>
          <w:sz w:val="28"/>
          <w:szCs w:val="28"/>
        </w:rPr>
        <w:t>3件</w:t>
      </w:r>
      <w:r>
        <w:rPr>
          <w:rFonts w:eastAsia="仿宋"/>
          <w:sz w:val="28"/>
          <w:szCs w:val="28"/>
        </w:rPr>
        <w:t>。</w:t>
      </w:r>
    </w:p>
    <w:p>
      <w:pPr>
        <w:pStyle w:val="2"/>
        <w:widowControl/>
        <w:snapToGrid w:val="0"/>
        <w:spacing w:line="460" w:lineRule="exact"/>
        <w:ind w:firstLine="562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 w:cs="仿宋_GB2312"/>
          <w:b/>
          <w:szCs w:val="28"/>
          <w:lang w:eastAsia="zh-CN"/>
        </w:rPr>
        <w:t>备注：</w:t>
      </w:r>
      <w:r>
        <w:rPr>
          <w:rFonts w:hint="eastAsia" w:ascii="仿宋_GB2312" w:eastAsia="仿宋_GB2312" w:cs="仿宋_GB2312"/>
          <w:szCs w:val="28"/>
        </w:rPr>
        <w:t>以上参评作品的参评数额不含版面、摄影、漫画、副刊、</w:t>
      </w:r>
      <w:r>
        <w:rPr>
          <w:rFonts w:hint="eastAsia" w:ascii="仿宋" w:hAnsi="仿宋" w:eastAsia="仿宋"/>
          <w:szCs w:val="28"/>
        </w:rPr>
        <w:t>社会活动</w:t>
      </w:r>
      <w:r>
        <w:rPr>
          <w:rFonts w:ascii="仿宋" w:hAnsi="仿宋" w:eastAsia="仿宋"/>
          <w:szCs w:val="28"/>
        </w:rPr>
        <w:t>奖</w:t>
      </w:r>
      <w:r>
        <w:rPr>
          <w:rFonts w:hint="eastAsia" w:ascii="仿宋_GB2312" w:eastAsia="仿宋_GB2312" w:cs="仿宋_GB2312"/>
          <w:szCs w:val="28"/>
        </w:rPr>
        <w:t>、内参报道、国际传播奖及新闻论文作品。</w:t>
      </w:r>
    </w:p>
    <w:p>
      <w:pPr>
        <w:widowControl/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报刊和广播、电视类作品，送评作品要保证消息作品比例，参评数额在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件以上的，至少报送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件消息；参评数额在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hint="eastAsia" w:ascii="仿宋_GB2312" w:eastAsia="仿宋_GB2312" w:cs="仿宋_GB2312"/>
          <w:sz w:val="28"/>
          <w:szCs w:val="28"/>
        </w:rPr>
        <w:t>件以上的，至少报送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件消息。各报送单位在送评中要统筹，</w:t>
      </w:r>
      <w:r>
        <w:rPr>
          <w:rFonts w:ascii="仿宋_GB2312" w:eastAsia="仿宋_GB2312" w:cs="仿宋_GB2312"/>
          <w:sz w:val="28"/>
          <w:szCs w:val="28"/>
        </w:rPr>
        <w:t>注意</w:t>
      </w:r>
      <w:r>
        <w:rPr>
          <w:rFonts w:hint="eastAsia" w:ascii="仿宋_GB2312" w:eastAsia="仿宋_GB2312" w:cs="仿宋_GB2312"/>
          <w:sz w:val="28"/>
          <w:szCs w:val="28"/>
        </w:rPr>
        <w:t>兼顾各个参评项目作品的均衡分布。</w:t>
      </w:r>
    </w:p>
    <w:p>
      <w:r>
        <w:rPr>
          <w:rFonts w:ascii="方正黑体简体" w:eastAsia="方正黑体简体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1867"/>
    <w:rsid w:val="0AAF1867"/>
    <w:rsid w:val="2B88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2021-01-29T07:13:00Z</dcterms:created>
  <dc:creator>xiao</dc:creator>
  <cp:lastModifiedBy>xiao</cp:lastModifiedBy>
  <dcterms:modified xsi:type="dcterms:W3CDTF">2021-01-29T07:14:55Z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