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5" w:rsidRDefault="00271105" w:rsidP="00271105">
      <w:pPr>
        <w:spacing w:after="312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F5D67">
        <w:rPr>
          <w:rFonts w:ascii="华文中宋" w:eastAsia="华文中宋" w:hAnsi="华文中宋" w:hint="eastAsia"/>
          <w:b/>
          <w:sz w:val="32"/>
          <w:szCs w:val="32"/>
        </w:rPr>
        <w:t>浙江新闻奖（报</w:t>
      </w:r>
      <w:r>
        <w:rPr>
          <w:rFonts w:ascii="华文中宋" w:eastAsia="华文中宋" w:hAnsi="华文中宋" w:hint="eastAsia"/>
          <w:b/>
          <w:sz w:val="32"/>
          <w:szCs w:val="32"/>
        </w:rPr>
        <w:t>刊类</w:t>
      </w:r>
      <w:r w:rsidRPr="00AF5D67">
        <w:rPr>
          <w:rFonts w:ascii="华文中宋" w:eastAsia="华文中宋" w:hAnsi="华文中宋" w:hint="eastAsia"/>
          <w:b/>
          <w:sz w:val="32"/>
          <w:szCs w:val="32"/>
        </w:rPr>
        <w:t>）参评作品推荐表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498"/>
        <w:gridCol w:w="372"/>
        <w:gridCol w:w="1692"/>
        <w:gridCol w:w="624"/>
        <w:gridCol w:w="353"/>
        <w:gridCol w:w="322"/>
        <w:gridCol w:w="943"/>
        <w:gridCol w:w="42"/>
        <w:gridCol w:w="790"/>
        <w:gridCol w:w="2459"/>
      </w:tblGrid>
      <w:tr w:rsidR="00271105" w:rsidRPr="00376D00" w:rsidTr="00086964">
        <w:trPr>
          <w:cantSplit/>
          <w:trHeight w:val="640"/>
        </w:trPr>
        <w:tc>
          <w:tcPr>
            <w:tcW w:w="1536" w:type="dxa"/>
            <w:gridSpan w:val="2"/>
            <w:vAlign w:val="center"/>
          </w:tcPr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作品标题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都市“生态租客”乐享丽水慢生活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05" w:rsidRPr="00B749DF" w:rsidRDefault="00271105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749DF"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系列报道</w:t>
            </w:r>
          </w:p>
        </w:tc>
      </w:tr>
      <w:tr w:rsidR="00271105" w:rsidRPr="00376D00" w:rsidTr="00086964">
        <w:trPr>
          <w:cantSplit/>
          <w:trHeight w:val="557"/>
        </w:trPr>
        <w:tc>
          <w:tcPr>
            <w:tcW w:w="1536" w:type="dxa"/>
            <w:gridSpan w:val="2"/>
            <w:vAlign w:val="center"/>
          </w:tcPr>
          <w:p w:rsidR="00271105" w:rsidRPr="00376D00" w:rsidRDefault="00271105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271105" w:rsidRPr="00376D00" w:rsidRDefault="00271105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ind w:leftChars="50" w:left="105"/>
              <w:jc w:val="left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 xml:space="preserve">胡建金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32FEA">
              <w:rPr>
                <w:rFonts w:ascii="宋体" w:hAnsi="宋体" w:hint="eastAsia"/>
                <w:szCs w:val="21"/>
              </w:rPr>
              <w:t xml:space="preserve">吴祥柱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32FEA">
              <w:rPr>
                <w:rFonts w:ascii="宋体" w:hAnsi="宋体" w:hint="eastAsia"/>
                <w:szCs w:val="21"/>
              </w:rPr>
              <w:t xml:space="preserve">邓其锋 蓝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32FEA">
              <w:rPr>
                <w:rFonts w:ascii="宋体" w:hAnsi="宋体" w:hint="eastAsia"/>
                <w:szCs w:val="21"/>
              </w:rPr>
              <w:t>倞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32FEA">
              <w:rPr>
                <w:rFonts w:ascii="宋体" w:hAnsi="宋体" w:hint="eastAsia"/>
                <w:szCs w:val="21"/>
              </w:rPr>
              <w:t xml:space="preserve">黄俊剑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32FEA">
              <w:rPr>
                <w:rFonts w:ascii="宋体" w:hAnsi="宋体" w:hint="eastAsia"/>
                <w:szCs w:val="21"/>
              </w:rPr>
              <w:t xml:space="preserve">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32FEA">
              <w:rPr>
                <w:rFonts w:ascii="宋体" w:hAnsi="宋体" w:hint="eastAsia"/>
                <w:szCs w:val="21"/>
              </w:rPr>
              <w:t>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376D00" w:rsidRDefault="00271105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1A4A54" w:rsidRDefault="00271105" w:rsidP="00086964">
            <w:pPr>
              <w:rPr>
                <w:rFonts w:ascii="仿宋" w:eastAsia="仿宋" w:hAnsi="仿宋"/>
                <w:szCs w:val="21"/>
              </w:rPr>
            </w:pPr>
            <w:r w:rsidRPr="001A4A54">
              <w:rPr>
                <w:rFonts w:ascii="仿宋" w:eastAsia="仿宋" w:hAnsi="仿宋" w:hint="eastAsia"/>
                <w:szCs w:val="21"/>
              </w:rPr>
              <w:t>胡建金、吴祥柱</w:t>
            </w:r>
          </w:p>
        </w:tc>
      </w:tr>
      <w:tr w:rsidR="00271105" w:rsidRPr="00376D00" w:rsidTr="00086964">
        <w:trPr>
          <w:cantSplit/>
          <w:trHeight w:hRule="exact" w:val="557"/>
        </w:trPr>
        <w:tc>
          <w:tcPr>
            <w:tcW w:w="1536" w:type="dxa"/>
            <w:gridSpan w:val="2"/>
            <w:vAlign w:val="center"/>
          </w:tcPr>
          <w:p w:rsidR="00271105" w:rsidRPr="00376D00" w:rsidRDefault="00271105" w:rsidP="00086964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华文中宋" w:eastAsia="华文中宋" w:hAnsi="华文中宋" w:hint="eastAsia"/>
                <w:sz w:val="28"/>
              </w:rPr>
              <w:t>发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单位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处州晚报</w:t>
            </w:r>
          </w:p>
          <w:p w:rsidR="00271105" w:rsidRPr="00632FEA" w:rsidRDefault="00271105" w:rsidP="00086964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376D00" w:rsidRDefault="00271105" w:rsidP="000869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2018.2.27—2018.3.13</w:t>
            </w:r>
          </w:p>
        </w:tc>
      </w:tr>
      <w:tr w:rsidR="00271105" w:rsidRPr="00376D00" w:rsidTr="00086964">
        <w:trPr>
          <w:cantSplit/>
          <w:trHeight w:val="640"/>
        </w:trPr>
        <w:tc>
          <w:tcPr>
            <w:tcW w:w="1536" w:type="dxa"/>
            <w:gridSpan w:val="2"/>
            <w:vAlign w:val="center"/>
          </w:tcPr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刊播版面</w:t>
            </w:r>
            <w:r w:rsidRPr="00AF5D67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AF5D67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center"/>
              <w:rPr>
                <w:rFonts w:ascii="宋体" w:hAnsi="宋体"/>
                <w:color w:val="808080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大花园·城事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05" w:rsidRPr="00632FEA" w:rsidRDefault="00271105" w:rsidP="00086964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10140</w:t>
            </w:r>
          </w:p>
        </w:tc>
      </w:tr>
      <w:tr w:rsidR="00271105" w:rsidRPr="00376D00" w:rsidTr="00086964">
        <w:trPr>
          <w:cantSplit/>
          <w:trHeight w:val="457"/>
        </w:trPr>
        <w:tc>
          <w:tcPr>
            <w:tcW w:w="1536" w:type="dxa"/>
            <w:gridSpan w:val="2"/>
          </w:tcPr>
          <w:p w:rsidR="00271105" w:rsidRPr="00376D00" w:rsidRDefault="00271105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︵</w:t>
            </w:r>
          </w:p>
          <w:p w:rsidR="00271105" w:rsidRPr="00376D00" w:rsidRDefault="00271105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271105" w:rsidRPr="00376D00" w:rsidRDefault="00271105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271105" w:rsidRPr="00376D00" w:rsidRDefault="00271105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271105" w:rsidRPr="00376D00" w:rsidRDefault="00271105" w:rsidP="00086964">
            <w:pPr>
              <w:spacing w:line="34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︶</w:t>
            </w:r>
          </w:p>
        </w:tc>
        <w:tc>
          <w:tcPr>
            <w:tcW w:w="7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近年来，丽水始终遵循习近平总书记“绿水青山就是金山银山，对丽水来说尤为如此”的谆谆告诫，坚持走绿色发展道路，生态文明建设硕果累累。去年，习近平总书记在深入推进长江经济带发展座谈会上，</w:t>
            </w:r>
            <w:r>
              <w:rPr>
                <w:rFonts w:ascii="宋体" w:hAnsi="宋体" w:hint="eastAsia"/>
                <w:szCs w:val="21"/>
              </w:rPr>
              <w:t>作出102字的“丽水之赞”，</w:t>
            </w:r>
            <w:r w:rsidRPr="00632FEA">
              <w:rPr>
                <w:rFonts w:ascii="宋体" w:hAnsi="宋体" w:hint="eastAsia"/>
                <w:szCs w:val="21"/>
              </w:rPr>
              <w:t>高度肯定丽水绿色发展。在“丽水之赞”的指引下，丽水生态产品价值实现道路越走越好，并且成功入选中国改革开放40年地方改革创新案例。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在这样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632FEA">
              <w:rPr>
                <w:rFonts w:ascii="宋体" w:hAnsi="宋体" w:hint="eastAsia"/>
                <w:szCs w:val="21"/>
              </w:rPr>
              <w:t>背景下，丽水生态价值实现通道上凸显了一个深度游新群体——“生态租客”，他们来丽水，不是单纯的观光旅游，而是来享受丽水的绿水青山、蓝天白云，呼吸清新空气，享受长寿之乡的惬意生活，他们或租房或居住在农家乐、民宿、宾馆，时间一般超过一周以上。据专家初步估算，全市因为丽水的生态环境而较长时间“游”在丽水的“生态租客”约有10万人次，“生态租客”成为了丽水现象级新业态。</w:t>
            </w: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以这个群体为探讨对象，</w:t>
            </w:r>
            <w:r>
              <w:rPr>
                <w:rFonts w:ascii="宋体" w:hAnsi="宋体" w:hint="eastAsia"/>
                <w:szCs w:val="21"/>
              </w:rPr>
              <w:t>处州晚报</w:t>
            </w:r>
            <w:r w:rsidRPr="00632FEA">
              <w:rPr>
                <w:rFonts w:ascii="宋体" w:hAnsi="宋体" w:hint="eastAsia"/>
                <w:szCs w:val="21"/>
              </w:rPr>
              <w:t>推出了《都市“生态租客”乐享丽水慢生活》系列报道，该报道从选题策划到采写发稿，前后历时三个多月。编委会多次讨论审议选题方案，逐步细化，把握报道方向。采编人员广泛搜集文字资料达数十万字，走遍丽水九县（市、区），深入田间地头进行实地采访，从丽水海量民宿业主、租客、游客、相关从业人员中提炼出了一个个鲜活的样本，经精心打磨，六易其稿，用一篇消息加四个整版</w:t>
            </w:r>
            <w:r>
              <w:rPr>
                <w:rFonts w:ascii="宋体" w:hAnsi="宋体" w:hint="eastAsia"/>
                <w:szCs w:val="21"/>
              </w:rPr>
              <w:t>通讯</w:t>
            </w:r>
            <w:r w:rsidRPr="00632FEA"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报道规模，</w:t>
            </w:r>
            <w:r w:rsidRPr="00632FEA">
              <w:rPr>
                <w:rFonts w:ascii="宋体" w:hAnsi="宋体" w:hint="eastAsia"/>
                <w:szCs w:val="21"/>
              </w:rPr>
              <w:t>集中呈现了“生态租客”的前因后果，从“生态租客”的群体现象、数量、政策环境到“生态租客”的个人故事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32FEA">
              <w:rPr>
                <w:rFonts w:ascii="宋体" w:hAnsi="宋体" w:hint="eastAsia"/>
                <w:szCs w:val="21"/>
              </w:rPr>
              <w:t>心路变化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32FEA">
              <w:rPr>
                <w:rFonts w:ascii="宋体" w:hAnsi="宋体" w:hint="eastAsia"/>
                <w:szCs w:val="21"/>
              </w:rPr>
              <w:t>受益以及专家学者对这一现象的思考，全方位展现了丽水坚持“两山”理论下，生态价值转换的一个典型。</w:t>
            </w: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71105" w:rsidRPr="00EC469F" w:rsidRDefault="00271105" w:rsidP="00086964">
            <w:pPr>
              <w:spacing w:line="380" w:lineRule="exact"/>
              <w:ind w:firstLineChars="200" w:firstLine="480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271105" w:rsidRPr="00376D00" w:rsidTr="00086964">
        <w:trPr>
          <w:cantSplit/>
          <w:trHeight w:val="1280"/>
        </w:trPr>
        <w:tc>
          <w:tcPr>
            <w:tcW w:w="1536" w:type="dxa"/>
            <w:gridSpan w:val="2"/>
          </w:tcPr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lastRenderedPageBreak/>
              <w:t>社会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7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此组报道刊登之后，在社会各界引起了强烈反响：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第一，报道首次提出了“生态租客”的概念，作为一种现象级新业态，引发了全市讨论与关注，在市两会上，也有委员、代表以此为主题提出相关发展建议。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第二，报道生动形象地展示了丽水坚持“两山”理论、探索生态价值转换的实践与经验，鼓舞了全市上下继续坚持“两山”理论，毫不犹豫地走绿色发展之路。之后，丽水还推出了“全域旅游惠民卡”等一系列政策，“生态租客”的现象正在丽水进一步发展。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第三，本组报道一经刊登，就被浙江在线等多个网站转载。丽水对“两山”的实践一直深受浙江日报、人民日报等上级主流媒体的关注，本组报道作为丽水“两山”实践、探索生态产品价值转换的一组主题报道，也为传播“两山”实践中的丽水经验起了重要作用。</w:t>
            </w:r>
          </w:p>
          <w:p w:rsidR="00271105" w:rsidRPr="00632FEA" w:rsidRDefault="00271105" w:rsidP="00086964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第四，报道刊登后，“生态租客”、“绿水青山就是金山银山”再度成为丽水市民热议的热词，也让更多市民对“生态价值转换”有了更直观更具体的感受。让市民感受到身边实实在在的变化，对市委市政府领导下，绿水青山带来的金山银山充满期待。</w:t>
            </w:r>
          </w:p>
        </w:tc>
      </w:tr>
      <w:tr w:rsidR="00271105" w:rsidRPr="00376D00" w:rsidTr="00086964">
        <w:trPr>
          <w:cantSplit/>
          <w:trHeight w:val="2064"/>
        </w:trPr>
        <w:tc>
          <w:tcPr>
            <w:tcW w:w="1536" w:type="dxa"/>
            <w:gridSpan w:val="2"/>
          </w:tcPr>
          <w:p w:rsidR="00271105" w:rsidRPr="00376D00" w:rsidRDefault="00271105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︵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271105" w:rsidRPr="00376D00" w:rsidRDefault="00271105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︶</w:t>
            </w:r>
          </w:p>
        </w:tc>
        <w:tc>
          <w:tcPr>
            <w:tcW w:w="7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这组报道是</w:t>
            </w:r>
            <w:r>
              <w:rPr>
                <w:rFonts w:ascii="宋体" w:hAnsi="宋体" w:hint="eastAsia"/>
                <w:szCs w:val="21"/>
              </w:rPr>
              <w:t>习近平总书记</w:t>
            </w:r>
            <w:r w:rsidRPr="00632FEA">
              <w:rPr>
                <w:rFonts w:ascii="宋体" w:hAnsi="宋体" w:hint="eastAsia"/>
                <w:szCs w:val="21"/>
              </w:rPr>
              <w:t>“丽水之赞”的</w:t>
            </w:r>
            <w:r>
              <w:rPr>
                <w:rFonts w:ascii="宋体" w:hAnsi="宋体" w:hint="eastAsia"/>
                <w:szCs w:val="21"/>
              </w:rPr>
              <w:t>具体</w:t>
            </w:r>
            <w:r w:rsidRPr="00632FEA">
              <w:rPr>
                <w:rFonts w:ascii="宋体" w:hAnsi="宋体" w:hint="eastAsia"/>
                <w:szCs w:val="21"/>
              </w:rPr>
              <w:t>践行案例，是“尤为如此‘两山’实践”的“丽水写照”，更是生态产品价值转化的生动体现。作品以丽水新业态反映生态大主题，以小叙事，以大释理，主题宏大。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报道立足重大主题，将“生态租客”的故事进行了深度剖析，“生态租客”这一群体的出现，正是“两山”理论在丽水的一次充分实践，正是丽水把绿水青山蕴含的生态产品价值转化为金山银山，生态文明建设、脱贫攻坚、乡村振兴协同推进的一个成果。</w:t>
            </w:r>
          </w:p>
          <w:p w:rsidR="00271105" w:rsidRPr="00632FEA" w:rsidRDefault="00271105" w:rsidP="00086964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632FEA">
              <w:rPr>
                <w:rFonts w:ascii="宋体" w:hAnsi="宋体" w:hint="eastAsia"/>
                <w:szCs w:val="21"/>
              </w:rPr>
              <w:t>报道从点、线、面以及专家思考四个方面入手，紧紧围绕“两山”理论，全面、深入地解读了丽水“生态租客”现象，以及现象背后的故事，逻辑清晰，环环相扣，相互呼应，形成了较好的主题报道效果。在写作风格上，报道力求创新，在有限的篇幅内，巧妙裁剪极具代表性、典型性的租客事例，以及专家学者的声音，对“生态租客”现象、产生原因，政策环境、未来发展都进行了阐述，详实生动，富有感染力。叙述上则采用了诗意的语言，用打动人心的清新文风，由现象到本质地逐步展现了主题。</w:t>
            </w:r>
          </w:p>
        </w:tc>
      </w:tr>
      <w:tr w:rsidR="00271105" w:rsidRPr="00376D00" w:rsidTr="00086964">
        <w:trPr>
          <w:cantSplit/>
          <w:trHeight w:hRule="exact" w:val="643"/>
        </w:trPr>
        <w:tc>
          <w:tcPr>
            <w:tcW w:w="4577" w:type="dxa"/>
            <w:gridSpan w:val="6"/>
            <w:tcBorders>
              <w:right w:val="single" w:sz="4" w:space="0" w:color="auto"/>
            </w:tcBorders>
            <w:vAlign w:val="center"/>
          </w:tcPr>
          <w:p w:rsidR="00271105" w:rsidRPr="00376D00" w:rsidRDefault="00271105" w:rsidP="00086964">
            <w:pPr>
              <w:spacing w:line="380" w:lineRule="exact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56" w:type="dxa"/>
            <w:gridSpan w:val="5"/>
            <w:tcBorders>
              <w:right w:val="single" w:sz="4" w:space="0" w:color="auto"/>
            </w:tcBorders>
          </w:tcPr>
          <w:p w:rsidR="00271105" w:rsidRPr="00376D00" w:rsidRDefault="00271105" w:rsidP="00086964">
            <w:pPr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271105" w:rsidRPr="00376D00" w:rsidTr="00086964">
        <w:trPr>
          <w:cantSplit/>
          <w:trHeight w:hRule="exact" w:val="1096"/>
        </w:trPr>
        <w:tc>
          <w:tcPr>
            <w:tcW w:w="4577" w:type="dxa"/>
            <w:gridSpan w:val="6"/>
            <w:tcBorders>
              <w:right w:val="single" w:sz="4" w:space="0" w:color="auto"/>
            </w:tcBorders>
          </w:tcPr>
          <w:p w:rsidR="00271105" w:rsidRPr="00376D00" w:rsidRDefault="00271105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271105" w:rsidRPr="00376D00" w:rsidRDefault="00271105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271105" w:rsidRPr="00376D00" w:rsidRDefault="00271105" w:rsidP="00086964">
            <w:pPr>
              <w:spacing w:line="320" w:lineRule="exact"/>
              <w:ind w:firstLineChars="600" w:firstLine="168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56" w:type="dxa"/>
            <w:gridSpan w:val="5"/>
            <w:tcBorders>
              <w:right w:val="single" w:sz="4" w:space="0" w:color="auto"/>
            </w:tcBorders>
          </w:tcPr>
          <w:p w:rsidR="00271105" w:rsidRPr="00376D00" w:rsidRDefault="00271105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271105" w:rsidRPr="00376D00" w:rsidRDefault="00271105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271105" w:rsidRPr="00376D00" w:rsidRDefault="00271105" w:rsidP="00086964">
            <w:pPr>
              <w:spacing w:line="320" w:lineRule="exact"/>
              <w:ind w:firstLineChars="400" w:firstLine="1120"/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271105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9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(作者)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  <w:tr w:rsidR="00271105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58"/>
        </w:trPr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5" w:rsidRPr="00376D00" w:rsidRDefault="00271105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</w:tbl>
    <w:p w:rsidR="007B0E86" w:rsidRPr="00271105" w:rsidRDefault="007B0E86" w:rsidP="00271105"/>
    <w:sectPr w:rsidR="007B0E86" w:rsidRPr="00271105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F72"/>
    <w:rsid w:val="001969FA"/>
    <w:rsid w:val="00271105"/>
    <w:rsid w:val="002B0F72"/>
    <w:rsid w:val="007B0E86"/>
    <w:rsid w:val="00900D19"/>
    <w:rsid w:val="00A032E7"/>
    <w:rsid w:val="00A377CC"/>
    <w:rsid w:val="00B857EC"/>
    <w:rsid w:val="00DE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00D19"/>
    <w:rPr>
      <w:rFonts w:cs="Times New Roman"/>
      <w:i/>
      <w:iCs/>
    </w:rPr>
  </w:style>
  <w:style w:type="character" w:styleId="a4">
    <w:name w:val="Hyperlink"/>
    <w:basedOn w:val="a0"/>
    <w:uiPriority w:val="99"/>
    <w:rsid w:val="00A032E7"/>
    <w:rPr>
      <w:rFonts w:cs="Times New Roman"/>
      <w:color w:val="0000FF"/>
      <w:u w:val="single"/>
    </w:rPr>
  </w:style>
  <w:style w:type="paragraph" w:styleId="a5">
    <w:name w:val="Normal (Web)"/>
    <w:basedOn w:val="a"/>
    <w:qFormat/>
    <w:rsid w:val="00DE043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2019-03-08T10:28:00Z</dcterms:created>
  <dcterms:modified xsi:type="dcterms:W3CDTF">2019-03-08T10:28:00Z</dcterms:modified>
</cp:coreProperties>
</file>