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E7" w:rsidRPr="001C7D04" w:rsidRDefault="00A032E7" w:rsidP="00A032E7">
      <w:pPr>
        <w:spacing w:after="312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1C7D04">
        <w:rPr>
          <w:rFonts w:ascii="华文中宋" w:eastAsia="华文中宋" w:hAnsi="华文中宋" w:hint="eastAsia"/>
          <w:b/>
          <w:sz w:val="32"/>
          <w:szCs w:val="32"/>
        </w:rPr>
        <w:t>浙江新闻奖（报刊类）参评作品推荐表</w:t>
      </w:r>
    </w:p>
    <w:tbl>
      <w:tblPr>
        <w:tblW w:w="968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7"/>
        <w:gridCol w:w="155"/>
        <w:gridCol w:w="453"/>
        <w:gridCol w:w="1933"/>
        <w:gridCol w:w="971"/>
        <w:gridCol w:w="246"/>
        <w:gridCol w:w="73"/>
        <w:gridCol w:w="947"/>
        <w:gridCol w:w="32"/>
        <w:gridCol w:w="795"/>
        <w:gridCol w:w="2442"/>
      </w:tblGrid>
      <w:tr w:rsidR="00A032E7" w:rsidRPr="001C7D04" w:rsidTr="00086964">
        <w:trPr>
          <w:cantSplit/>
          <w:trHeight w:val="652"/>
        </w:trPr>
        <w:tc>
          <w:tcPr>
            <w:tcW w:w="1792" w:type="dxa"/>
            <w:gridSpan w:val="2"/>
            <w:vAlign w:val="center"/>
          </w:tcPr>
          <w:p w:rsidR="00A032E7" w:rsidRPr="001C7D04" w:rsidRDefault="00A032E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623" w:type="dxa"/>
            <w:gridSpan w:val="6"/>
            <w:vAlign w:val="center"/>
          </w:tcPr>
          <w:p w:rsidR="00A032E7" w:rsidRPr="00341AE8" w:rsidRDefault="00A032E7" w:rsidP="00086964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341AE8">
              <w:rPr>
                <w:rFonts w:ascii="仿宋_GB2312" w:eastAsia="仿宋_GB2312" w:hAnsi="Helvetica" w:hint="eastAsia"/>
                <w:b/>
                <w:color w:val="373535"/>
                <w:sz w:val="28"/>
                <w:szCs w:val="28"/>
                <w:shd w:val="clear" w:color="auto" w:fill="FFFFFF"/>
              </w:rPr>
              <w:t>激荡</w:t>
            </w:r>
            <w:r w:rsidRPr="00341AE8">
              <w:rPr>
                <w:rFonts w:ascii="仿宋_GB2312" w:eastAsia="仿宋_GB2312" w:hAnsi="Helvetica"/>
                <w:b/>
                <w:color w:val="373535"/>
                <w:sz w:val="28"/>
                <w:szCs w:val="28"/>
                <w:shd w:val="clear" w:color="auto" w:fill="FFFFFF"/>
              </w:rPr>
              <w:t>40</w:t>
            </w:r>
            <w:r w:rsidRPr="00341AE8">
              <w:rPr>
                <w:rFonts w:ascii="仿宋_GB2312" w:eastAsia="仿宋_GB2312" w:hAnsi="Helvetica" w:hint="eastAsia"/>
                <w:b/>
                <w:color w:val="373535"/>
                <w:sz w:val="28"/>
                <w:szCs w:val="28"/>
                <w:shd w:val="clear" w:color="auto" w:fill="FFFFFF"/>
              </w:rPr>
              <w:t>年</w:t>
            </w:r>
            <w:r w:rsidRPr="00341AE8">
              <w:rPr>
                <w:rFonts w:ascii="仿宋_GB2312" w:eastAsia="Kozuka Gothic Pr6N B" w:hAnsi="Kozuka Gothic Pr6N B"/>
                <w:b/>
                <w:color w:val="373535"/>
                <w:sz w:val="28"/>
                <w:szCs w:val="28"/>
                <w:shd w:val="clear" w:color="auto" w:fill="FFFFFF"/>
              </w:rPr>
              <w:t>•</w:t>
            </w:r>
            <w:r w:rsidRPr="00341AE8">
              <w:rPr>
                <w:rFonts w:ascii="仿宋_GB2312" w:eastAsia="仿宋_GB2312" w:hAnsi="Helvetica" w:hint="eastAsia"/>
                <w:b/>
                <w:color w:val="373535"/>
                <w:sz w:val="28"/>
                <w:szCs w:val="28"/>
                <w:shd w:val="clear" w:color="auto" w:fill="FFFFFF"/>
              </w:rPr>
              <w:t>丽水绿色发展脚步</w:t>
            </w:r>
          </w:p>
        </w:tc>
        <w:tc>
          <w:tcPr>
            <w:tcW w:w="827" w:type="dxa"/>
            <w:gridSpan w:val="2"/>
            <w:vAlign w:val="center"/>
          </w:tcPr>
          <w:p w:rsidR="00A032E7" w:rsidRPr="001C7D04" w:rsidRDefault="00A032E7" w:rsidP="00086964">
            <w:pPr>
              <w:spacing w:line="2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442" w:type="dxa"/>
            <w:vAlign w:val="center"/>
          </w:tcPr>
          <w:p w:rsidR="00A032E7" w:rsidRPr="008F3D28" w:rsidRDefault="00A032E7" w:rsidP="000869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3D28">
              <w:rPr>
                <w:rFonts w:ascii="仿宋_GB2312" w:eastAsia="仿宋_GB2312" w:hint="eastAsia"/>
                <w:sz w:val="24"/>
                <w:szCs w:val="24"/>
              </w:rPr>
              <w:t>系列报道</w:t>
            </w:r>
          </w:p>
        </w:tc>
      </w:tr>
      <w:tr w:rsidR="00A032E7" w:rsidRPr="001C7D04" w:rsidTr="00086964">
        <w:trPr>
          <w:cantSplit/>
          <w:trHeight w:val="675"/>
        </w:trPr>
        <w:tc>
          <w:tcPr>
            <w:tcW w:w="1792" w:type="dxa"/>
            <w:gridSpan w:val="2"/>
            <w:vAlign w:val="center"/>
          </w:tcPr>
          <w:p w:rsidR="00A032E7" w:rsidRPr="001C7D04" w:rsidRDefault="00A032E7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A032E7" w:rsidRPr="001C7D04" w:rsidRDefault="00A032E7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1C7D04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4623" w:type="dxa"/>
            <w:gridSpan w:val="6"/>
            <w:vAlign w:val="center"/>
          </w:tcPr>
          <w:p w:rsidR="00A032E7" w:rsidRPr="001C7D04" w:rsidRDefault="00A032E7" w:rsidP="00086964">
            <w:pPr>
              <w:rPr>
                <w:rFonts w:ascii="仿宋" w:eastAsia="仿宋" w:hAnsi="仿宋"/>
                <w:sz w:val="28"/>
              </w:rPr>
            </w:pPr>
            <w:r w:rsidRPr="00876516">
              <w:rPr>
                <w:rFonts w:ascii="仿宋" w:eastAsia="仿宋" w:hAnsi="仿宋" w:hint="eastAsia"/>
                <w:sz w:val="24"/>
                <w:szCs w:val="24"/>
              </w:rPr>
              <w:t>阮春生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76516">
              <w:rPr>
                <w:rFonts w:ascii="仿宋" w:eastAsia="仿宋" w:hAnsi="仿宋" w:hint="eastAsia"/>
                <w:sz w:val="24"/>
                <w:szCs w:val="24"/>
              </w:rPr>
              <w:t>钟根清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76516">
              <w:rPr>
                <w:rFonts w:ascii="仿宋" w:eastAsia="仿宋" w:hAnsi="仿宋" w:hint="eastAsia"/>
                <w:sz w:val="24"/>
                <w:szCs w:val="24"/>
              </w:rPr>
              <w:t>叶浩博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F97332">
              <w:rPr>
                <w:rFonts w:ascii="仿宋" w:eastAsia="仿宋" w:hAnsi="仿宋" w:hint="eastAsia"/>
                <w:sz w:val="24"/>
                <w:szCs w:val="24"/>
              </w:rPr>
              <w:t>徐小骏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姚驰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F97332">
              <w:rPr>
                <w:rFonts w:ascii="仿宋" w:eastAsia="仿宋" w:hAnsi="仿宋" w:hint="eastAsia"/>
                <w:sz w:val="24"/>
                <w:szCs w:val="24"/>
              </w:rPr>
              <w:t>林坤伟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F97332">
              <w:rPr>
                <w:rFonts w:ascii="仿宋" w:eastAsia="仿宋" w:hAnsi="仿宋" w:hint="eastAsia"/>
                <w:sz w:val="24"/>
                <w:szCs w:val="24"/>
              </w:rPr>
              <w:t>李倩</w:t>
            </w:r>
          </w:p>
        </w:tc>
        <w:tc>
          <w:tcPr>
            <w:tcW w:w="827" w:type="dxa"/>
            <w:gridSpan w:val="2"/>
            <w:vAlign w:val="center"/>
          </w:tcPr>
          <w:p w:rsidR="00A032E7" w:rsidRPr="001C7D04" w:rsidRDefault="00A032E7" w:rsidP="0008696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编辑</w:t>
            </w:r>
          </w:p>
        </w:tc>
        <w:tc>
          <w:tcPr>
            <w:tcW w:w="2442" w:type="dxa"/>
            <w:vAlign w:val="center"/>
          </w:tcPr>
          <w:p w:rsidR="00A032E7" w:rsidRPr="001C7D04" w:rsidRDefault="00A032E7" w:rsidP="0008696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叶江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赵泰州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麻萌楠</w:t>
            </w:r>
          </w:p>
        </w:tc>
      </w:tr>
      <w:tr w:rsidR="00A032E7" w:rsidRPr="001C7D04" w:rsidTr="00086964">
        <w:trPr>
          <w:cantSplit/>
          <w:trHeight w:hRule="exact" w:val="567"/>
        </w:trPr>
        <w:tc>
          <w:tcPr>
            <w:tcW w:w="1792" w:type="dxa"/>
            <w:gridSpan w:val="2"/>
            <w:vAlign w:val="center"/>
          </w:tcPr>
          <w:p w:rsidR="00A032E7" w:rsidRPr="001C7D04" w:rsidRDefault="00A032E7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刊发单位</w:t>
            </w:r>
          </w:p>
        </w:tc>
        <w:tc>
          <w:tcPr>
            <w:tcW w:w="3603" w:type="dxa"/>
            <w:gridSpan w:val="4"/>
            <w:vAlign w:val="bottom"/>
          </w:tcPr>
          <w:p w:rsidR="00A032E7" w:rsidRPr="00470A95" w:rsidRDefault="00A032E7" w:rsidP="00086964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70A95">
              <w:rPr>
                <w:rFonts w:ascii="仿宋_GB2312" w:eastAsia="仿宋_GB2312" w:hAnsi="华文中宋" w:hint="eastAsia"/>
                <w:sz w:val="24"/>
                <w:szCs w:val="24"/>
              </w:rPr>
              <w:t>《丽水日报》</w:t>
            </w:r>
          </w:p>
        </w:tc>
        <w:tc>
          <w:tcPr>
            <w:tcW w:w="1020" w:type="dxa"/>
            <w:gridSpan w:val="2"/>
            <w:vAlign w:val="center"/>
          </w:tcPr>
          <w:p w:rsidR="00A032E7" w:rsidRPr="001C7D04" w:rsidRDefault="00A032E7" w:rsidP="000869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269" w:type="dxa"/>
            <w:gridSpan w:val="3"/>
            <w:vAlign w:val="center"/>
          </w:tcPr>
          <w:p w:rsidR="00A032E7" w:rsidRPr="001C7D04" w:rsidRDefault="00A032E7" w:rsidP="000869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C7D04">
              <w:rPr>
                <w:rFonts w:ascii="仿宋" w:eastAsia="仿宋" w:hAnsi="仿宋"/>
                <w:szCs w:val="21"/>
              </w:rPr>
              <w:t>201</w:t>
            </w:r>
            <w:r>
              <w:rPr>
                <w:rFonts w:ascii="仿宋" w:eastAsia="仿宋" w:hAnsi="仿宋"/>
                <w:szCs w:val="21"/>
              </w:rPr>
              <w:t>8</w:t>
            </w:r>
            <w:r w:rsidRPr="001C7D04">
              <w:rPr>
                <w:rFonts w:ascii="仿宋" w:eastAsia="仿宋" w:hAnsi="仿宋"/>
                <w:szCs w:val="21"/>
              </w:rPr>
              <w:t>.0</w:t>
            </w:r>
            <w:r>
              <w:rPr>
                <w:rFonts w:ascii="仿宋" w:eastAsia="仿宋" w:hAnsi="仿宋"/>
                <w:szCs w:val="21"/>
              </w:rPr>
              <w:t>9</w:t>
            </w:r>
            <w:r w:rsidRPr="001C7D04">
              <w:rPr>
                <w:rFonts w:ascii="仿宋" w:eastAsia="仿宋" w:hAnsi="仿宋"/>
                <w:szCs w:val="21"/>
              </w:rPr>
              <w:t>.2</w:t>
            </w:r>
            <w:r>
              <w:rPr>
                <w:rFonts w:ascii="仿宋" w:eastAsia="仿宋" w:hAnsi="仿宋"/>
                <w:szCs w:val="21"/>
              </w:rPr>
              <w:t>6</w:t>
            </w:r>
            <w:r w:rsidRPr="001C7D04">
              <w:rPr>
                <w:rFonts w:ascii="仿宋" w:eastAsia="仿宋" w:hAnsi="仿宋" w:hint="eastAsia"/>
                <w:szCs w:val="21"/>
              </w:rPr>
              <w:t>－</w:t>
            </w:r>
            <w:r w:rsidRPr="001C7D04">
              <w:rPr>
                <w:rFonts w:ascii="仿宋" w:eastAsia="仿宋" w:hAnsi="仿宋"/>
                <w:szCs w:val="21"/>
              </w:rPr>
              <w:t>201</w:t>
            </w:r>
            <w:r>
              <w:rPr>
                <w:rFonts w:ascii="仿宋" w:eastAsia="仿宋" w:hAnsi="仿宋"/>
                <w:szCs w:val="21"/>
              </w:rPr>
              <w:t>8</w:t>
            </w:r>
            <w:r w:rsidRPr="001C7D04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12</w:t>
            </w:r>
            <w:r w:rsidRPr="001C7D04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09</w:t>
            </w:r>
          </w:p>
        </w:tc>
      </w:tr>
      <w:tr w:rsidR="00A032E7" w:rsidRPr="001C7D04" w:rsidTr="00086964">
        <w:trPr>
          <w:cantSplit/>
          <w:trHeight w:val="652"/>
        </w:trPr>
        <w:tc>
          <w:tcPr>
            <w:tcW w:w="1792" w:type="dxa"/>
            <w:gridSpan w:val="2"/>
            <w:vAlign w:val="center"/>
          </w:tcPr>
          <w:p w:rsidR="00A032E7" w:rsidRPr="001C7D04" w:rsidRDefault="00A032E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刊播版面</w:t>
            </w:r>
            <w:r w:rsidRPr="001C7D04"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 w:rsidRPr="001C7D04"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 w:rsidRPr="001C7D04"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3603" w:type="dxa"/>
            <w:gridSpan w:val="4"/>
            <w:vAlign w:val="center"/>
          </w:tcPr>
          <w:p w:rsidR="00A032E7" w:rsidRPr="00470A95" w:rsidRDefault="00A032E7" w:rsidP="00086964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0A95">
              <w:rPr>
                <w:rFonts w:ascii="仿宋_GB2312" w:eastAsia="仿宋_GB2312" w:hAnsi="仿宋" w:hint="eastAsia"/>
                <w:sz w:val="24"/>
                <w:szCs w:val="24"/>
              </w:rPr>
              <w:t>一版</w:t>
            </w:r>
          </w:p>
        </w:tc>
        <w:tc>
          <w:tcPr>
            <w:tcW w:w="1020" w:type="dxa"/>
            <w:gridSpan w:val="2"/>
            <w:vAlign w:val="center"/>
          </w:tcPr>
          <w:p w:rsidR="00A032E7" w:rsidRPr="001C7D04" w:rsidRDefault="00A032E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269" w:type="dxa"/>
            <w:gridSpan w:val="3"/>
            <w:vAlign w:val="center"/>
          </w:tcPr>
          <w:p w:rsidR="00A032E7" w:rsidRPr="001C7D04" w:rsidRDefault="00A032E7" w:rsidP="0008696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平均</w:t>
            </w:r>
            <w:r>
              <w:rPr>
                <w:rFonts w:ascii="仿宋" w:eastAsia="仿宋" w:hAnsi="仿宋"/>
                <w:szCs w:val="21"/>
              </w:rPr>
              <w:t>1453</w:t>
            </w:r>
          </w:p>
        </w:tc>
      </w:tr>
      <w:tr w:rsidR="00A032E7" w:rsidRPr="001C7D04" w:rsidTr="00086964">
        <w:trPr>
          <w:cantSplit/>
          <w:trHeight w:val="3206"/>
        </w:trPr>
        <w:tc>
          <w:tcPr>
            <w:tcW w:w="1792" w:type="dxa"/>
            <w:gridSpan w:val="2"/>
          </w:tcPr>
          <w:p w:rsidR="00A032E7" w:rsidRPr="001C7D04" w:rsidRDefault="00A032E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1C7D04">
              <w:rPr>
                <w:rFonts w:ascii="黑体" w:eastAsia="黑体" w:hAnsi="华文中宋"/>
                <w:sz w:val="28"/>
              </w:rPr>
              <w:t xml:space="preserve">   </w:t>
            </w:r>
            <w:r w:rsidRPr="001C7D04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A032E7" w:rsidRPr="001C7D04" w:rsidRDefault="00A032E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1C7D04"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A032E7" w:rsidRPr="001C7D04" w:rsidRDefault="00A032E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1C7D04"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A032E7" w:rsidRPr="001C7D04" w:rsidRDefault="00A032E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1C7D04"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A032E7" w:rsidRPr="001C7D04" w:rsidRDefault="00A032E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1C7D04"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A032E7" w:rsidRPr="001C7D04" w:rsidRDefault="00A032E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黑体" w:eastAsia="黑体" w:hAnsi="华文中宋"/>
                <w:sz w:val="28"/>
              </w:rPr>
              <w:t xml:space="preserve">   </w:t>
            </w:r>
            <w:r w:rsidRPr="001C7D04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7892" w:type="dxa"/>
            <w:gridSpan w:val="9"/>
          </w:tcPr>
          <w:p w:rsidR="00A032E7" w:rsidRPr="008F3D28" w:rsidRDefault="00A032E7" w:rsidP="00086964">
            <w:pPr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F3D28">
              <w:rPr>
                <w:rFonts w:ascii="仿宋_GB2312" w:eastAsia="仿宋_GB2312"/>
                <w:sz w:val="24"/>
                <w:szCs w:val="24"/>
              </w:rPr>
              <w:t>2018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年是改革开放</w:t>
            </w:r>
            <w:r w:rsidRPr="008F3D28">
              <w:rPr>
                <w:rFonts w:ascii="仿宋_GB2312" w:eastAsia="仿宋_GB2312"/>
                <w:sz w:val="24"/>
                <w:szCs w:val="24"/>
              </w:rPr>
              <w:t>40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周年。这是一组自主策划的具有丽水本土特色的庆祝改革开放</w:t>
            </w:r>
            <w:r w:rsidRPr="008F3D28">
              <w:rPr>
                <w:rFonts w:ascii="仿宋_GB2312" w:eastAsia="仿宋_GB2312"/>
                <w:sz w:val="24"/>
                <w:szCs w:val="24"/>
              </w:rPr>
              <w:t>40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周年成就的重大主题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系列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报道。</w:t>
            </w:r>
          </w:p>
          <w:p w:rsidR="00A032E7" w:rsidRPr="008F3D28" w:rsidRDefault="00A032E7" w:rsidP="00086964">
            <w:pPr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F3D28">
              <w:rPr>
                <w:rFonts w:ascii="仿宋_GB2312" w:eastAsia="仿宋_GB2312" w:hint="eastAsia"/>
                <w:sz w:val="24"/>
                <w:szCs w:val="24"/>
              </w:rPr>
              <w:t>本组报道聚焦“</w:t>
            </w:r>
            <w:r w:rsidRPr="008F3D28">
              <w:rPr>
                <w:rFonts w:ascii="仿宋_GB2312" w:eastAsia="仿宋_GB2312"/>
                <w:sz w:val="24"/>
                <w:szCs w:val="24"/>
              </w:rPr>
              <w:t>40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年”“绿色发展脚步”两大关键词，选择与改革开放</w:t>
            </w:r>
            <w:r>
              <w:rPr>
                <w:rFonts w:ascii="仿宋_GB2312" w:eastAsia="仿宋_GB2312" w:hint="eastAsia"/>
                <w:sz w:val="24"/>
                <w:szCs w:val="24"/>
              </w:rPr>
              <w:t>几乎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“同龄”的各地主导产业，深入采访报道云和木玩、龙泉青瓷、青田阀门、缙云机械装备等产业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的发展历程、创业经历和光辉业绩，以丽水相关产业绿色发展成就，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反映改革开放政策所带来的发展巨变。</w:t>
            </w:r>
          </w:p>
          <w:p w:rsidR="00A032E7" w:rsidRPr="00876516" w:rsidRDefault="00A032E7" w:rsidP="00086964">
            <w:pPr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F3D28">
              <w:rPr>
                <w:rFonts w:ascii="仿宋_GB2312" w:eastAsia="仿宋_GB2312" w:hint="eastAsia"/>
                <w:sz w:val="24"/>
                <w:szCs w:val="24"/>
              </w:rPr>
              <w:t>这组系列报道策划精细，采访深入，写作精到。每篇报道既有宏观叙事，又有点滴细节，较为齐全地剖析和总结了各地主导产业从初创，到发展壮大，再到绿色</w:t>
            </w:r>
            <w:r>
              <w:rPr>
                <w:rFonts w:ascii="仿宋_GB2312" w:eastAsia="仿宋_GB2312" w:hint="eastAsia"/>
                <w:sz w:val="24"/>
                <w:szCs w:val="24"/>
              </w:rPr>
              <w:t>跨越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发展的转型升级全过程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创新成果，充分展示丽水各地沐浴着改革开放的春风，坚守绿色底线，坚持创新求变，破除区位、资源和信息等劣势，敢闯敢干，锐意创新，走出生态经济绿色跨越发展新路子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的伟大业绩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，为庆祝改革开放</w:t>
            </w:r>
            <w:r w:rsidRPr="008F3D28">
              <w:rPr>
                <w:rFonts w:ascii="仿宋_GB2312" w:eastAsia="仿宋_GB2312"/>
                <w:sz w:val="24"/>
                <w:szCs w:val="24"/>
              </w:rPr>
              <w:t>40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周年、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推动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区域</w:t>
            </w:r>
            <w:r>
              <w:rPr>
                <w:rFonts w:ascii="仿宋_GB2312" w:eastAsia="仿宋_GB2312" w:hint="eastAsia"/>
                <w:sz w:val="24"/>
                <w:szCs w:val="24"/>
              </w:rPr>
              <w:t>经济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绿色</w:t>
            </w:r>
            <w:r>
              <w:rPr>
                <w:rFonts w:ascii="仿宋_GB2312" w:eastAsia="仿宋_GB2312" w:hint="eastAsia"/>
                <w:sz w:val="24"/>
                <w:szCs w:val="24"/>
              </w:rPr>
              <w:t>高质量</w:t>
            </w:r>
            <w:r w:rsidRPr="008F3D28">
              <w:rPr>
                <w:rFonts w:ascii="仿宋_GB2312" w:eastAsia="仿宋_GB2312" w:hint="eastAsia"/>
                <w:sz w:val="24"/>
                <w:szCs w:val="24"/>
              </w:rPr>
              <w:t>发展营造了浓厚氛围。</w:t>
            </w:r>
          </w:p>
        </w:tc>
      </w:tr>
      <w:tr w:rsidR="00A032E7" w:rsidRPr="001C7D04" w:rsidTr="00086964">
        <w:trPr>
          <w:cantSplit/>
          <w:trHeight w:val="1303"/>
        </w:trPr>
        <w:tc>
          <w:tcPr>
            <w:tcW w:w="1792" w:type="dxa"/>
            <w:gridSpan w:val="2"/>
          </w:tcPr>
          <w:p w:rsidR="00A032E7" w:rsidRPr="008644E0" w:rsidRDefault="00A032E7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8644E0">
              <w:rPr>
                <w:rFonts w:ascii="黑体" w:eastAsia="黑体" w:hAnsi="华文中宋" w:hint="eastAsia"/>
                <w:sz w:val="28"/>
              </w:rPr>
              <w:t>社会</w:t>
            </w:r>
          </w:p>
          <w:p w:rsidR="00A032E7" w:rsidRPr="001C7D04" w:rsidRDefault="00A032E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8644E0">
              <w:rPr>
                <w:rFonts w:ascii="黑体" w:eastAsia="黑体" w:hAnsi="华文中宋" w:hint="eastAsia"/>
                <w:sz w:val="28"/>
              </w:rPr>
              <w:t>效果</w:t>
            </w:r>
          </w:p>
        </w:tc>
        <w:tc>
          <w:tcPr>
            <w:tcW w:w="7892" w:type="dxa"/>
            <w:gridSpan w:val="9"/>
          </w:tcPr>
          <w:p w:rsidR="00A032E7" w:rsidRPr="00155C15" w:rsidRDefault="00A032E7" w:rsidP="00086964">
            <w:pPr>
              <w:ind w:firstLineChars="150" w:firstLine="3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155C15">
              <w:rPr>
                <w:rFonts w:ascii="仿宋_GB2312" w:eastAsia="仿宋_GB2312" w:hAnsi="仿宋" w:hint="eastAsia"/>
                <w:sz w:val="24"/>
                <w:szCs w:val="24"/>
              </w:rPr>
              <w:t>报道刊发后，丽水市委书记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立即</w:t>
            </w:r>
            <w:r w:rsidRPr="00155C15">
              <w:rPr>
                <w:rFonts w:ascii="仿宋_GB2312" w:eastAsia="仿宋_GB2312" w:hAnsi="仿宋" w:hint="eastAsia"/>
                <w:sz w:val="24"/>
                <w:szCs w:val="24"/>
              </w:rPr>
              <w:t>作出了批示，要求各地各部门总结经验，提高站位，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按照“生态经济化、经济生态化”的要求，加快推进绿色高质量发展</w:t>
            </w:r>
            <w:r w:rsidRPr="00155C15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A032E7" w:rsidRPr="0036268E" w:rsidRDefault="00A032E7" w:rsidP="00086964">
            <w:pPr>
              <w:ind w:firstLineChars="150" w:firstLine="360"/>
              <w:jc w:val="left"/>
              <w:rPr>
                <w:rFonts w:ascii="仿宋_GB2312" w:eastAsia="仿宋_GB2312" w:hAnsi="仿宋"/>
                <w:szCs w:val="21"/>
              </w:rPr>
            </w:pPr>
            <w:r w:rsidRPr="00155C15">
              <w:rPr>
                <w:rFonts w:ascii="仿宋_GB2312" w:eastAsia="仿宋_GB2312" w:hAnsi="仿宋" w:hint="eastAsia"/>
                <w:sz w:val="24"/>
                <w:szCs w:val="24"/>
              </w:rPr>
              <w:t>报道被媒体广泛转发后，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省内外有</w:t>
            </w:r>
            <w:r w:rsidRPr="00155C15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155C15">
              <w:rPr>
                <w:rFonts w:ascii="仿宋_GB2312" w:eastAsia="仿宋_GB2312" w:hAnsi="仿宋" w:hint="eastAsia"/>
                <w:sz w:val="24"/>
                <w:szCs w:val="24"/>
              </w:rPr>
              <w:t>多个市县的考察团到丽水来学习考察。</w:t>
            </w:r>
          </w:p>
        </w:tc>
      </w:tr>
      <w:tr w:rsidR="00A032E7" w:rsidRPr="001C7D04" w:rsidTr="00086964">
        <w:trPr>
          <w:cantSplit/>
          <w:trHeight w:val="1581"/>
        </w:trPr>
        <w:tc>
          <w:tcPr>
            <w:tcW w:w="1792" w:type="dxa"/>
            <w:gridSpan w:val="2"/>
          </w:tcPr>
          <w:p w:rsidR="00A032E7" w:rsidRPr="001C7D04" w:rsidRDefault="00A032E7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1C7D04"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A032E7" w:rsidRPr="001C7D04" w:rsidRDefault="00A032E7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1C7D04"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A032E7" w:rsidRPr="001C7D04" w:rsidRDefault="00A032E7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1C7D04"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A032E7" w:rsidRPr="001C7D04" w:rsidRDefault="00A032E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黑体" w:eastAsia="黑体" w:hAnsi="华文中宋" w:hint="eastAsia"/>
                <w:sz w:val="28"/>
              </w:rPr>
              <w:t>语由</w:t>
            </w:r>
          </w:p>
        </w:tc>
        <w:tc>
          <w:tcPr>
            <w:tcW w:w="7892" w:type="dxa"/>
            <w:gridSpan w:val="9"/>
          </w:tcPr>
          <w:p w:rsidR="00A032E7" w:rsidRDefault="00A032E7" w:rsidP="000869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032E7" w:rsidRDefault="00A032E7" w:rsidP="00086964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56406">
              <w:rPr>
                <w:rFonts w:ascii="仿宋_GB2312" w:eastAsia="仿宋_GB2312" w:hAnsi="仿宋" w:hint="eastAsia"/>
                <w:sz w:val="24"/>
                <w:szCs w:val="24"/>
              </w:rPr>
              <w:t>这是一组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精心策划、精心采写的系列报道，对于庆祝改革开放</w:t>
            </w:r>
            <w:r>
              <w:rPr>
                <w:rFonts w:ascii="仿宋_GB2312" w:eastAsia="仿宋_GB2312" w:hAnsi="仿宋"/>
                <w:sz w:val="24"/>
                <w:szCs w:val="24"/>
              </w:rPr>
              <w:t>40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周年、推动区域经济绿色高质量发展营造了浓厚的舆论氛围。</w:t>
            </w:r>
          </w:p>
          <w:p w:rsidR="00A032E7" w:rsidRPr="008F3D28" w:rsidRDefault="00A032E7" w:rsidP="00086964">
            <w:pPr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推荐这组系列报道参评浙江省新闻奖。</w:t>
            </w:r>
          </w:p>
        </w:tc>
      </w:tr>
      <w:tr w:rsidR="00A032E7" w:rsidRPr="001C7D04" w:rsidTr="00086964">
        <w:trPr>
          <w:cantSplit/>
          <w:trHeight w:hRule="exact" w:val="655"/>
        </w:trPr>
        <w:tc>
          <w:tcPr>
            <w:tcW w:w="5149" w:type="dxa"/>
            <w:gridSpan w:val="5"/>
            <w:vAlign w:val="center"/>
          </w:tcPr>
          <w:p w:rsidR="00A032E7" w:rsidRPr="001C7D04" w:rsidRDefault="00A032E7" w:rsidP="00086964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535" w:type="dxa"/>
            <w:gridSpan w:val="6"/>
          </w:tcPr>
          <w:p w:rsidR="00A032E7" w:rsidRPr="001C7D04" w:rsidRDefault="00A032E7" w:rsidP="00086964">
            <w:pPr>
              <w:jc w:val="left"/>
              <w:rPr>
                <w:rFonts w:ascii="仿宋_GB2312" w:eastAsia="仿宋_GB2312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A032E7" w:rsidRPr="001C7D04" w:rsidTr="00086964">
        <w:trPr>
          <w:cantSplit/>
          <w:trHeight w:hRule="exact" w:val="1232"/>
        </w:trPr>
        <w:tc>
          <w:tcPr>
            <w:tcW w:w="5149" w:type="dxa"/>
            <w:gridSpan w:val="5"/>
          </w:tcPr>
          <w:p w:rsidR="00A032E7" w:rsidRDefault="00A032E7" w:rsidP="00086964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A032E7" w:rsidRPr="001C7D04" w:rsidRDefault="00A032E7" w:rsidP="00086964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</w:p>
          <w:p w:rsidR="00A032E7" w:rsidRPr="001C7D04" w:rsidRDefault="00A032E7" w:rsidP="00086964">
            <w:pPr>
              <w:spacing w:line="320" w:lineRule="exact"/>
              <w:ind w:firstLineChars="650" w:firstLine="1820"/>
              <w:jc w:val="left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A032E7" w:rsidRPr="001C7D04" w:rsidRDefault="00A032E7" w:rsidP="00086964">
            <w:pPr>
              <w:spacing w:line="320" w:lineRule="exact"/>
              <w:ind w:firstLineChars="600" w:firstLine="1680"/>
              <w:jc w:val="left"/>
              <w:rPr>
                <w:rFonts w:ascii="仿宋_GB2312" w:eastAsia="仿宋_GB2312"/>
                <w:sz w:val="28"/>
              </w:rPr>
            </w:pPr>
            <w:r w:rsidRPr="001C7D04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1C7D04">
              <w:rPr>
                <w:rFonts w:ascii="华文中宋" w:eastAsia="华文中宋" w:hAnsi="华文中宋" w:hint="eastAsia"/>
                <w:sz w:val="28"/>
              </w:rPr>
              <w:t>年</w:t>
            </w:r>
            <w:r w:rsidRPr="001C7D04">
              <w:rPr>
                <w:rFonts w:ascii="华文中宋" w:eastAsia="华文中宋" w:hAnsi="华文中宋"/>
                <w:sz w:val="28"/>
              </w:rPr>
              <w:t xml:space="preserve"> </w:t>
            </w:r>
            <w:r w:rsidRPr="001C7D04">
              <w:rPr>
                <w:rFonts w:ascii="华文中宋" w:eastAsia="华文中宋" w:hAnsi="华文中宋" w:hint="eastAsia"/>
                <w:sz w:val="28"/>
              </w:rPr>
              <w:t>月</w:t>
            </w:r>
            <w:r w:rsidRPr="001C7D04">
              <w:rPr>
                <w:rFonts w:ascii="华文中宋" w:eastAsia="华文中宋" w:hAnsi="华文中宋"/>
                <w:sz w:val="28"/>
              </w:rPr>
              <w:t xml:space="preserve"> </w:t>
            </w:r>
            <w:r w:rsidRPr="001C7D04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  <w:tc>
          <w:tcPr>
            <w:tcW w:w="4535" w:type="dxa"/>
            <w:gridSpan w:val="6"/>
          </w:tcPr>
          <w:p w:rsidR="00A032E7" w:rsidRDefault="00A032E7" w:rsidP="00086964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A032E7" w:rsidRPr="001C7D04" w:rsidRDefault="00A032E7" w:rsidP="00086964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</w:p>
          <w:p w:rsidR="00A032E7" w:rsidRPr="001C7D04" w:rsidRDefault="00A032E7" w:rsidP="00086964">
            <w:pPr>
              <w:spacing w:line="320" w:lineRule="exact"/>
              <w:ind w:firstLineChars="550" w:firstLine="1540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A032E7" w:rsidRPr="001C7D04" w:rsidRDefault="00A032E7" w:rsidP="00086964">
            <w:pPr>
              <w:spacing w:line="320" w:lineRule="exact"/>
              <w:ind w:firstLineChars="800" w:firstLine="2240"/>
              <w:jc w:val="left"/>
              <w:rPr>
                <w:rFonts w:ascii="仿宋_GB2312" w:eastAsia="仿宋_GB2312"/>
                <w:sz w:val="28"/>
              </w:rPr>
            </w:pPr>
            <w:r w:rsidRPr="001C7D04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1C7D04">
              <w:rPr>
                <w:rFonts w:ascii="华文中宋" w:eastAsia="华文中宋" w:hAnsi="华文中宋" w:hint="eastAsia"/>
                <w:sz w:val="28"/>
              </w:rPr>
              <w:t>年</w:t>
            </w:r>
            <w:r w:rsidRPr="001C7D04">
              <w:rPr>
                <w:rFonts w:ascii="华文中宋" w:eastAsia="华文中宋" w:hAnsi="华文中宋"/>
                <w:sz w:val="28"/>
              </w:rPr>
              <w:t xml:space="preserve"> </w:t>
            </w:r>
            <w:r w:rsidRPr="001C7D04">
              <w:rPr>
                <w:rFonts w:ascii="华文中宋" w:eastAsia="华文中宋" w:hAnsi="华文中宋" w:hint="eastAsia"/>
                <w:sz w:val="28"/>
              </w:rPr>
              <w:t>月</w:t>
            </w:r>
            <w:r w:rsidRPr="001C7D04">
              <w:rPr>
                <w:rFonts w:ascii="华文中宋" w:eastAsia="华文中宋" w:hAnsi="华文中宋"/>
                <w:sz w:val="28"/>
              </w:rPr>
              <w:t xml:space="preserve"> </w:t>
            </w:r>
            <w:r w:rsidRPr="001C7D04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A032E7" w:rsidRPr="001C7D04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0"/>
        </w:trPr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7" w:rsidRPr="001C7D04" w:rsidRDefault="00A032E7" w:rsidP="00086964">
            <w:pPr>
              <w:spacing w:line="500" w:lineRule="exact"/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1C7D04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7" w:rsidRPr="0036268E" w:rsidRDefault="00A032E7" w:rsidP="00086964">
            <w:pPr>
              <w:spacing w:line="50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阮春生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7" w:rsidRPr="001C7D04" w:rsidRDefault="00A032E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2E7" w:rsidRPr="00156406" w:rsidRDefault="00A032E7" w:rsidP="00086964">
            <w:pPr>
              <w:spacing w:line="5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156406">
              <w:rPr>
                <w:rFonts w:ascii="华文中宋" w:eastAsia="华文中宋" w:hAnsi="华文中宋"/>
                <w:sz w:val="24"/>
                <w:szCs w:val="24"/>
              </w:rPr>
              <w:t>13957081615</w:t>
            </w:r>
          </w:p>
        </w:tc>
      </w:tr>
      <w:tr w:rsidR="00A032E7" w:rsidRPr="001C7D04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8"/>
        </w:trPr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</w:tcPr>
          <w:p w:rsidR="00A032E7" w:rsidRPr="001C7D04" w:rsidRDefault="00A032E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2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7" w:rsidRPr="001C7D04" w:rsidRDefault="00A032E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7" w:rsidRPr="001C7D04" w:rsidRDefault="00A032E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1C7D04"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42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032E7" w:rsidRPr="00156406" w:rsidRDefault="00A032E7" w:rsidP="00086964">
            <w:pPr>
              <w:spacing w:line="500" w:lineRule="exact"/>
              <w:rPr>
                <w:rFonts w:ascii="华文中宋" w:eastAsia="华文中宋" w:hAnsi="华文中宋"/>
                <w:sz w:val="24"/>
                <w:szCs w:val="24"/>
              </w:rPr>
            </w:pPr>
            <w:hyperlink r:id="rId4" w:history="1">
              <w:r w:rsidRPr="00156406">
                <w:rPr>
                  <w:rStyle w:val="a4"/>
                  <w:rFonts w:ascii="华文中宋" w:eastAsia="华文中宋" w:hAnsi="华文中宋"/>
                  <w:sz w:val="24"/>
                  <w:szCs w:val="24"/>
                </w:rPr>
                <w:t>46850980@qq.com</w:t>
              </w:r>
            </w:hyperlink>
            <w:r w:rsidRPr="00156406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</w:p>
        </w:tc>
      </w:tr>
    </w:tbl>
    <w:p w:rsidR="00A032E7" w:rsidRDefault="00A032E7" w:rsidP="00A032E7">
      <w:pPr>
        <w:snapToGrid w:val="0"/>
        <w:spacing w:line="420" w:lineRule="exact"/>
        <w:rPr>
          <w:rFonts w:ascii="黑体" w:eastAsia="黑体" w:hAnsi="黑体"/>
          <w:sz w:val="28"/>
          <w:szCs w:val="28"/>
        </w:rPr>
      </w:pPr>
    </w:p>
    <w:p w:rsidR="007B0E86" w:rsidRPr="00A032E7" w:rsidRDefault="007B0E86" w:rsidP="00A032E7"/>
    <w:sectPr w:rsidR="007B0E86" w:rsidRPr="00A032E7" w:rsidSect="007B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6N B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F72"/>
    <w:rsid w:val="002B0F72"/>
    <w:rsid w:val="007B0E86"/>
    <w:rsid w:val="00900D19"/>
    <w:rsid w:val="00A032E7"/>
    <w:rsid w:val="00A3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00D19"/>
    <w:rPr>
      <w:rFonts w:cs="Times New Roman"/>
      <w:i/>
      <w:iCs/>
    </w:rPr>
  </w:style>
  <w:style w:type="character" w:styleId="a4">
    <w:name w:val="Hyperlink"/>
    <w:basedOn w:val="a0"/>
    <w:uiPriority w:val="99"/>
    <w:rsid w:val="00A032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685098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2019-03-08T10:24:00Z</dcterms:created>
  <dcterms:modified xsi:type="dcterms:W3CDTF">2019-03-08T10:24:00Z</dcterms:modified>
</cp:coreProperties>
</file>